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E-5304/2017 vom 26. Oktober 2017</w:t>
      </w:r>
    </w:p>
    <w:p>
      <w:r>
        <w:t>Bundesverwaltungsgericht, 2017-10-26, FR</w:t>
      </w:r>
    </w:p>
    <w:p>
      <w:r>
        <w:rPr>
          <w:b/>
        </w:rPr>
        <w:t xml:space="preserve">Quelle: </w:t>
      </w:r>
      <w:r>
        <w:t>https://mcp.opencaselaw.ch/entscheid/bvger_E-5304_2017</w:t>
      </w:r>
    </w:p>
    <w:p>
      <w:r>
        <w:t>FR: TAF E-5304/2017 du 26 octobre 2017</w:t>
      </w:r>
    </w:p>
    <w:p>
      <w:r>
        <w:t>IT: TAF E-5304/2017 del 26 ottobre 2017</w:t>
      </w:r>
    </w:p>
    <w:p>
      <w:pPr>
        <w:pStyle w:val="Heading2"/>
      </w:pPr>
      <w:r>
        <w:t>Regeste</w:t>
      </w:r>
    </w:p>
    <w:p>
      <w:r>
        <w:t>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La recourante a qualité pour recourir. Présenté dans la forme et dans les délais prescrits par la loi, le recours est recevable (art. 48 et 52 PA et art. 108 al. 1 LAsi).</w:t>
      </w:r>
    </w:p>
    <w:p>
      <w:r>
        <w:rPr>
          <w:b/>
        </w:rPr>
        <w:t>E. 2</w:t>
      </w:r>
    </w:p>
    <w:p>
      <w:r>
        <w:t>La recourante n'a pas recouru contre la décision du SEM en tant qu'elle rejette sa demande d'asile, de sorte que, sous cet angle, elle a acquis force de chose décidée.</w:t>
      </w:r>
    </w:p>
    <w:p>
      <w:r>
        <w:rPr>
          <w:b/>
        </w:rPr>
        <w:t>E. 3.1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3.2</w:t>
      </w:r>
    </w:p>
    <w:p>
      <w:r>
        <w:t>Aucune exception à la règle générale du renvoi n'étant en l'occurrence réalisée, le Tribunal est tenu, de par la loi, de confirmer cette mesure.</w:t>
      </w:r>
    </w:p>
    <w:p>
      <w:r>
        <w:rPr>
          <w:b/>
        </w:rPr>
        <w:t>E. 4.1</w:t>
      </w:r>
    </w:p>
    <w:p>
      <w:r>
        <w:t>L'exécution du renvoi est ordonnée si elle est licite, raisonnablement exigible et possible. Si ces conditions ne sont pas réunies, l'admission provisoire doit être prononcée. Celle-ci est réglée par l'art. 83 LEtr (RS 142.20).</w:t>
      </w:r>
    </w:p>
    <w:p>
      <w:r>
        <w:rPr>
          <w:b/>
        </w:rPr>
        <w:t>E. 4.2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4.3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5.2</w:t>
      </w:r>
    </w:p>
    <w:p>
      <w:r>
        <w:t>En ce qui concerne les autres engagements de la Suisse relevant du droit international, il sied d'examiner particulièrement si l'art. 3 CEDH, qui interdit la torture, les peines ou traitements inhumains, trouve application dans le présent cas d'espèces.</w:t>
      </w:r>
    </w:p>
    <w:p>
      <w:r>
        <w:rPr>
          <w:b/>
        </w:rPr>
        <w:t>E. 5.3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5.4</w:t>
      </w:r>
    </w:p>
    <w:p>
      <w:r>
        <w:t>En l'occurrence, le Tribunal constate que la recourante n'a pu rendre vraisemblable la haute probabilité d'un risque de cette nature. En effet, il faut dès l'abord relever le caractère souvent confus et flou de son récit, dépourvu de références chronologiques claires, la succession exacte des événements étant même difficile à retracer : il n'est ainsi pas possible de dire si son frère se serait évadé avant ou après sa propre arrestation ; de même, on ne peut déterminer si son père se trouvait, à la date de l'audition, toujours retenu par les militaires, ou avait été libéré (cf. audition du (...) février 2017, questions [...] et [...]). De manière générale, quoiqu'interrogée avec minutie par le SEM, l'intéressée n'a pas été en mesure de dépeindre ses motifs avec un minimum de précision et de clarté. Il en va de même de la description de son voyage jusqu'en Suisse, vague et lacunaire (idem, questions [...]) ; il n'est en particulier pas crédible qu'elle ignore comment son trajet a été financé (idem, questions [...]). Par ailleurs, les événements dépeints ne paraissent pas de nature à l'exposer à un danger précis. Même à supposer que la détention alléguée ait eu lieu, la recourante aurait été libérée régulièrement, puis déchargée, après six mois, de l'obligation de signaler sa présence, ceci trois mois avant son départ. En outre, aussi désagréables qu'aient pu être les visites des militaires recherchant son frère et les pressions exercées sur les membres de la famille, elles n'étaient pas de nature à exposer l'intéressée au risque d'une nouvelle interpellation, laquelle n'a d'ailleurs jamais eu lieu. En l'état, aucun indice ne permet de retenir que la situation de son père et de son frère puisse lui être préjudiciable. Le Tribunal constate également que l'intéressée, alors encore trop jeune, n'a jamais reçu de convocation au service militaire, et qu'elle n'a pas fait valoir que cette éventualité soit appelée à se concrétiser à court terme ; elle ne risque ainsi pas de sanction en rapport avec une violation des devoirs militaires. Enfin, le fait d'avoir quitté irrégulièrement le pays n'est pas susceptible de l'exposer à une sanction (arrêt D-7898/2015 du 30 janvier 2017), faute de facteurs supplémentaires à la sortie illégale, qui feraient apparaître la requérante comme une personne indésirable aux yeux des autorités érythréennes ; or de tels facteurs sont en l'occurrence absents.</w:t>
      </w:r>
    </w:p>
    <w:p>
      <w:r>
        <w:rPr>
          <w:b/>
        </w:rPr>
        <w:t>E. 5.5</w:t>
      </w:r>
    </w:p>
    <w:p>
      <w:r>
        <w:t>Dès lors, l'exécution du renvoi de la recourante sous forme de refoulement ne transgresse aucun engagement de la Suisse relevant du droit international, de sorte qu'elle s'avère licite (art. 44 LAsi et art. 83 al. 3 LEtr).</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w:t>
      </w:r>
    </w:p>
    <w:p>
      <w:r>
        <w:rPr>
          <w:b/>
        </w:rPr>
        <w:t>E. 6.2</w:t>
      </w:r>
    </w:p>
    <w:p>
      <w:r>
        <w:t>Il est notoire que l'Erythrée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6.3</w:t>
      </w:r>
    </w:p>
    <w:p>
      <w:r>
        <w:t>En outre, il ne ressort du dossier aucun élément dont on pourrait inférer que l'exécution du renvoi impliquerait une mise en danger concrète de la recourante. A cet égard, le Tribunal relève qu'elle est jeune, sans charge de famille et n'a pas allégué de problème de santé particulier. En outre, elle dispose d'un réseau familial dans son pays (parents et deux frères sur place), sur lequel elle pourra compter à son retour.</w:t>
      </w:r>
    </w:p>
    <w:p>
      <w:r>
        <w:rPr>
          <w:b/>
        </w:rPr>
        <w:t>E. 6.4</w:t>
      </w:r>
    </w:p>
    <w:p>
      <w:r>
        <w:t>Pour ces motifs, l'exécution du renvoi doit être considérée comme raisonnablement exigible.</w:t>
      </w:r>
    </w:p>
    <w:p>
      <w:r>
        <w:rPr>
          <w:b/>
        </w:rPr>
        <w:t>E. 7</w:t>
      </w:r>
    </w:p>
    <w:p>
      <w:r>
        <w:t>Enfin, la recourante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8</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9</w:t>
      </w:r>
    </w:p>
    <w:p>
      <w:r>
        <w:t>Au vu de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