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E-5304/2015 vom 30. November 2015</w:t>
      </w:r>
    </w:p>
    <w:p>
      <w:r>
        <w:t>Bundesverwaltungsgericht, 2015-11-30, FR</w:t>
      </w:r>
    </w:p>
    <w:p>
      <w:r>
        <w:rPr>
          <w:b/>
        </w:rPr>
        <w:t xml:space="preserve">Quelle: </w:t>
      </w:r>
      <w:r>
        <w:t>https://mcp.opencaselaw.ch/entscheid/bvger_E-5304_2015</w:t>
      </w:r>
    </w:p>
    <w:p>
      <w:r>
        <w:t>FR: TAF E-5304/2015 du 30 novembre 2015</w:t>
      </w:r>
    </w:p>
    <w:p>
      <w:r>
        <w:t>IT: TAF E-5304/2015 del 30 novembre 2015</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prévu à l'art. 105 LAsi). Le Tribunal est donc compétent pour connaître du présent litige. Il statue de manière définitive (cf. art. 83 let. d ch. 1 de la loi du 17 juin 2005 sur le Tribunal fédéral [LTF, RS 173.110]).</w:t>
      </w:r>
    </w:p>
    <w:p>
      <w:r>
        <w:rPr>
          <w:b/>
        </w:rPr>
        <w:t>E. 1.2</w:t>
      </w:r>
    </w:p>
    <w:p>
      <w:r>
        <w:t>Les intéressés ont qualité pour recourir (cf. art. 48 al. 1 PA). Présenté dans la forme (cf. art. 52 PA) et le délai (cf. art. 108 al. 1 LAsi) prescrits par la loi, le recours est recevable.</w:t>
      </w:r>
    </w:p>
    <w:p>
      <w:r>
        <w:rPr>
          <w:b/>
        </w:rPr>
        <w:t>E. 1.3</w:t>
      </w:r>
    </w:p>
    <w:p>
      <w:r>
        <w:t>Conformément à l'art. 106 al. 1 LAsi, les recourants peuvent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1.4</w:t>
      </w:r>
    </w:p>
    <w:p>
      <w:r>
        <w:t>Le Tribunal n'est pas lié par les motifs avancés à l'appui du recours (cf. art. 62 al. 4 PA), ni par les considérants de la décision attaquée (cf. André Moser et al., Prozessieren vor dem Bundes-verwaltungsgericht, 2013, ch. 3.197). Aussi peut-il admettre ou rejeter le pourvoi pour d'autres motifs que ceux invoqués.</w:t>
      </w:r>
    </w:p>
    <w:p>
      <w:r>
        <w:rPr>
          <w:b/>
        </w:rPr>
        <w:t>E. 1.5</w:t>
      </w:r>
    </w:p>
    <w:p>
      <w:r>
        <w:t>Saisi d'un recours contre une décision du SEM rendue en matière d'asile, le Tribunal tient compte de la situation et des éléments tels qu'ils se présentent au moment où il se prononce (cf. ATAF 2012/21 consid. 5 ; ATAF 2010/57 consid. 2.6 et ATAF 2009/29 consid. 5.1). Ce faisant, il prend en considération l'évolution de la situation intervenue depuis le dépôt de la demande d'asile.</w:t>
      </w:r>
    </w:p>
    <w:p>
      <w:r>
        <w:rPr>
          <w:b/>
        </w:rPr>
        <w:t>E. 2</w:t>
      </w:r>
    </w:p>
    <w:p>
      <w:r>
        <w:t>L'objet du litige porte sur les questions de la reconnaissance de la qualité de réfugié, de l'octroi de l'asile et du principe du renvoi. La décision du SEM du 30 juillet 2015, en tant qu'elle porte sur l'exécution du renvoi, est entrée en force (points 4 à 7 du dispositif de la décision attaquée).</w:t>
      </w:r>
    </w:p>
    <w:p>
      <w:r>
        <w:rPr>
          <w:b/>
        </w:rPr>
        <w:t>E. 3.1</w:t>
      </w:r>
    </w:p>
    <w:p>
      <w:r>
        <w:t>Dans leur recours du 31 août 2015, les intéressés concluent d'abord à l'annulation de la décision attaquée en se fondant sur des griefs formels, qu'il convient d'examiner en premier lieu.</w:t>
      </w:r>
    </w:p>
    <w:p>
      <w:r>
        <w:rPr>
          <w:b/>
        </w:rPr>
        <w:t>E. 3.2</w:t>
      </w:r>
    </w:p>
    <w:p>
      <w:r>
        <w:t>Les recourants invoquent en premier lieu une violation de leur droit à consulter le dossier. Les parties ont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129 I 85 consid. 4.1; 129 II 497 consid. 2.2 ). En l'occurrence, il sied de noter que le SEM n'avait pas l'obligation de faire parvenir aux recourants les pièces du dossier lors de la notification de la décision attaquée (cf. art. 17 al. 5 LAsi a contrario). De plus, puisque la demande de consultation a été déposée après le prononcé de la décision attaquée, le SEM n'a pas commis de violation du droit à consulter le dossier en omettant de transmettre au recourant, le 14 août 2015, un certain nombre de pièces. Ce grief doit donc être rejeté. Il sied de noter encore que le Tribunal a, par décision incidente du 16 septembre 2015, transmis en copie au recourant les pièces mentionnées dans l'état de fait (cf. let. L) et le recourant a pu déposer, le 30 septembre 2015, ses déterminations complémentaires, de sorte qu'à son tour le Tribunal respecte le droit du recourant à consulter les pièces du dossier.</w:t>
      </w:r>
    </w:p>
    <w:p>
      <w:r>
        <w:rPr>
          <w:b/>
        </w:rPr>
        <w:t>E. 3.3</w:t>
      </w:r>
    </w:p>
    <w:p>
      <w:r>
        <w:t>Les recourants se prévalent ensuite d'une violation par l'autorité inférieure de son obligation de motivation.</w:t>
      </w:r>
    </w:p>
    <w:p>
      <w:r>
        <w:rPr>
          <w:b/>
        </w:rPr>
        <w:t>E. 3.3.1</w:t>
      </w:r>
    </w:p>
    <w:p>
      <w:r>
        <w:t>La jurisprudence a déduit du droit d'être entendu (art. 29 al. 2 de la Constitution fédérale de la Confédération suisse du 18 avril 1999 [Cst. ;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134 I 83 consid. 4.1 et ATF 133 III 235 consid. 5.2, et les références citées ; ATAF 2013/23 consid. 6.1.1).</w:t>
      </w:r>
    </w:p>
    <w:p>
      <w:r>
        <w:rPr>
          <w:b/>
        </w:rPr>
        <w:t>E. 3.3.2</w:t>
      </w:r>
    </w:p>
    <w:p>
      <w:r>
        <w:t>Les recourants soutiennent que leur situation personnelle (notamment la durée de leur séjour en Suisse et le fait que la famille comprend des enfants en bas âge) n'a pas été prise en compte dans la motivation de la décision relative à l'exécution du renvoi. Ce grief est irrecevable, dès lors qu'il sort de l'objet de la contestation (cf. considérant 2 ci-dessus).</w:t>
      </w:r>
    </w:p>
    <w:p>
      <w:r>
        <w:rPr>
          <w:b/>
        </w:rPr>
        <w:t>E. 3.3.3</w:t>
      </w:r>
    </w:p>
    <w:p>
      <w:r>
        <w:t>S'agissant des autres allégués de fait que le SEM n'aurait pas évoqués dans la décision attaquée, il convient de retenir ce qui suit. Une vérification dans le dossier de J._______, la soeur du recourant (N ...) amène à la conclusion qu'aucun élément décisif concernant les motifs d'asile des intéressés n'en ressort. En effet, le départ de Syrie de la soeur de l'intéressé est en lien avec des événements survenus en 2011, antérieurs au départ des recourants. De même, aucune information importante concernant les motifs d'asile des recourants ne ressort des dossiers (nos ... et ...) de demandes de visas déposées par les recourants au Consulat général de Suisse à Istanbul. Les intéressés n'ont pratiquement pas été interrogés sur les raisons pour lesquelles ils ont quitté leur pays. Dans ces conditions, l'autorité inférieure n'avait aucune obligation de mentionner ces dossiers ou leurs contenus dans la décision attaquée. Enfin, les éléments mentionnés aux points 17 et 19 du recours (soit la présence d'habitants arabes dans le quartier de résidence des recourants à E._______ et l'arrestation de trois individus soupçonnés d'avoir participé aux tirs visant le véhicule de l'intéressé en 2013) ne sont pas non plus décisifs pour l'issue de la cause, de sorte que le SEM n'avait pas à les mentionner dans la motivation de sa décision. Infondé, le grief de violation de l'obligation de motiver doit donc être rejeté.</w:t>
      </w:r>
    </w:p>
    <w:p>
      <w:r>
        <w:rPr>
          <w:b/>
        </w:rPr>
        <w:t>E. 3.4</w:t>
      </w:r>
    </w:p>
    <w:p>
      <w:r>
        <w:t>Les intéressés font ensuite valoir une violation du droit à une procédure équitable en critiquant la durée et le nombre insuffisant de pauses accordées durant l'audition du recourant le 23 janvier 2015. Or, une analyse du procès-verbal de l'audition précitée montre que des pauses ont été accordées à l'intéressé au moins toutes les deux heures et que l'audition a duré en tout quatre heures et vingt minutes (sans compter les pauses), retraduction du procès-verbal comprise. Dans ces conditions, le Tribunal estime que le SEM a ici respecté en substance ses propres recommandations sur la durée des auditions, contrairement à l'avis du recourant. En outre, le Tribunal relève que le représentant d'une oeuvre d'entraide présent lors de l'audition n'a émis aucune remarque ni suggestion à l'issue de celle-ci. Aussi, ce grief doit également être rejeté.</w:t>
      </w:r>
    </w:p>
    <w:p>
      <w:r>
        <w:rPr>
          <w:b/>
        </w:rPr>
        <w:t>E. 3.5</w:t>
      </w:r>
    </w:p>
    <w:p>
      <w:r>
        <w:t>Enfin, les intéressés soutiennent que le SEM a violé son obligation de tenue adéquate du dossier ; en particulier, l'autorité inférieure n'aurait pas mentionné dans l'index des pièces du dossier les documents relatifs à leurs identités (notamment les cartes d'identité, le passeport de l'intéressé et le livret de famille). L'obligation d'une tenue adéquate du dossier doit être considérée comme une composante de l'art. 29 al. 2 Cst.. Pour répondre à cette exigence, le dossier doit être complet et comporter l'ensemble des éléments collectés par l'autorité (cf. ATAF 2013/23 consid. 6.4.2). En l'espèce, l'index des pièces du dossier de l'autorité inférieure est clair : il mentionne la chemise dans laquelle ont été classées les pièces en lien avec les motifs d'asile allégués, ainsi que les divers documents (spécialement les procès-verbaux d'auditions) dans lesquels sont listées les autres pièces produites par les recourants, lesquelles figurent au dos du dossier. Dans ces conditions, aucune violation de l'obligation d'une tenue adéquate du dossier ne peut être retenue.</w:t>
      </w:r>
    </w:p>
    <w:p>
      <w:r>
        <w:rPr>
          <w:b/>
        </w:rPr>
        <w:t>E. 4.1</w:t>
      </w:r>
    </w:p>
    <w:p>
      <w:r>
        <w:t>Il convient à présent d'examiner si, comme le soutiennent les recourants, l'autorité inférieure a établi les faits pertinents de manière inexacte et incomplète.</w:t>
      </w:r>
    </w:p>
    <w:p>
      <w:r>
        <w:rPr>
          <w:b/>
        </w:rPr>
        <w:t>E. 4.2</w:t>
      </w:r>
    </w:p>
    <w:p>
      <w:r>
        <w:t>L'établissement des faits est incomplet au sens de l'art. 106 al. 1 let. b LAsi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par exemple en contradiction avec les pièces.</w:t>
      </w:r>
    </w:p>
    <w:p>
      <w:r>
        <w:rPr>
          <w:b/>
        </w:rPr>
        <w:t>E. 4.3</w:t>
      </w:r>
    </w:p>
    <w:p>
      <w:r>
        <w:t>Selon les recourants, le SEM n'aurait pas cherché à connaître les motifs du départ du recourant de son domicile le (...) mars 2014. Toutefois, il n'y a pas lieu de retenir un établissement incomplet des faits sur ce point, puisqu'il ressort clairement du procès-verbal d'audition du 27 octobre 2014 que le recourant a déclaré avoir quitté son domicile à la date précitée pour se rendre sur son lieu de travail (cf. procès-verbal précité, pt. 5.01 p. 7). Dans ces conditions, il n'y avait pas lieu d'investiguer plus précisément cette circonstance non déterminante pour l'issue de la cause.</w:t>
      </w:r>
    </w:p>
    <w:p>
      <w:r>
        <w:rPr>
          <w:b/>
        </w:rPr>
        <w:t>E. 4.4</w:t>
      </w:r>
    </w:p>
    <w:p>
      <w:r>
        <w:t>En outre, les intéressés reprochent à l'autorité inférieure d'avoir retenu, dans la décision attaquée, que les assaillants s'étaient exclamé "Ce n'est pas A._______, fuyons !" au lieu de "Ce n'est pas A._______, partons !". Là encore, cette distinction n'a aucune influence sur l'issue de la cause, de sorte que cet argument doit être rejeté.</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5.2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citées).</w:t>
      </w:r>
    </w:p>
    <w:p>
      <w:r>
        <w:rPr>
          <w:b/>
        </w:rPr>
        <w:t>E. 5.3</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(ou constantes et cohérentes) et plausibles et que le requérant est personnellement crédible.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5.4</w:t>
      </w:r>
    </w:p>
    <w:p>
      <w:r>
        <w:t>En l'espèce, le Tribunal s'attachera d'abord à vérifier si la qualité de réfugié doit être octroyée aux recourants en raison des préjudices qu'ils allèguent avoir subis de la part de DAECH.</w:t>
      </w:r>
    </w:p>
    <w:p>
      <w:r>
        <w:rPr>
          <w:b/>
        </w:rPr>
        <w:t>E. 5.4.1</w:t>
      </w:r>
    </w:p>
    <w:p>
      <w:r>
        <w:t>Les recourants contestent l'appréciation du SEM sur l'absence de vraisemblance des faits allégués. En particulier, ils rappellent que les assaillants qui sont intervenus à leur domicile le (...) mars 2014 se sont retirés des lieux après avoir blessé H._______, le frère du recourant, à l'arme à feu et après s'être écrié "Ce n'est pas A._______, partons !" (propos qui leur avaient été rapportés par l'intermédiaire de I._______, le frère de la recourante). Ils affirment également que leurs déclarations étaient constantes et dépourvues de divergences entre elles.</w:t>
      </w:r>
    </w:p>
    <w:p>
      <w:r>
        <w:rPr>
          <w:b/>
        </w:rPr>
        <w:t>E. 5.4.2</w:t>
      </w:r>
    </w:p>
    <w:p>
      <w:r>
        <w:t>Selon les déclarations des recourants, cette attaque aurait eu lieu entre 20h et 21h, alors qu'il faisait nuit et qu'une coupure de l'électricité rendait impossible une vision portant suffisamment loin pour poursuivre les assaillants. Dans ces conditions, il paraît normal que les affirmations des intéressés divergent en ce qui concerne le nombre d'assaillants et le moyen de transport utilisé par ceux-ci. Le Tribunal ne remet pas en cause l'existence de cette attaque, d'autant moins qu'elle est cohérente avec les propos des recourants au sujet d'attentats commis précédemment à E._______, en particulier contre des bâtiments occupés par des combattants des YPG, et des arrestations de quinze membres présumés de DAECH à proximité du domicile familial des recourants, peu de temps auparavant ; des actions de représailles initiées par DAECH dans le quartier ne peuvent donc pas être exclues. En revanche, il n'est pas vraisemblable que pendant les tirs ou immédiatement après, les frères respectifs des recourants, à savoir H._______ et I._______, combattants des forces kurdes YPG, aient entendu - de la manière décrite - les paroles des assaillants qu'ils tenaient alors à distance en usant de leurs armes. Il ne peut pas non plus être admis que des membres de DAECH se soient aperçus dans la nuit noire qu'ils avaient blessé le frère du recourant et que la seconde personne à ses côtés, devant la maison familiale, n'était précisément pas le recourant lui même. Enfin, qu'ils aient renoncé à poursuivre leur attaque contre H._______, alors que celui-ci était déjà blessé, simplement parce qu'ils se seraient trompés de cible, n'est pas non plus crédible. Les allégations des intéressés selon lesquelles seul le recourant était visé personnellement sont purement spéculatives.</w:t>
      </w:r>
    </w:p>
    <w:p>
      <w:r>
        <w:rPr>
          <w:b/>
        </w:rPr>
        <w:t>E. 5.4.3</w:t>
      </w:r>
    </w:p>
    <w:p>
      <w:r>
        <w:t>Sur ce point, la décision du SEM est donc fondée.</w:t>
      </w:r>
    </w:p>
    <w:p>
      <w:r>
        <w:rPr>
          <w:b/>
        </w:rPr>
        <w:t>E. 5.4.4</w:t>
      </w:r>
    </w:p>
    <w:p>
      <w:r>
        <w:t>Les dires du recourant sur les attaques préalables qui se seraient déroulées en 2013 ne sont pas de nature à remettre en cause le raisonnement qui précède. En effet, celles-ci ont eu lieu dans des villages non sécurisés par les YPG, apparemment peuplés d'Arabes ayant des sympathies pour DAECH ; dans ces conditions le véhicule du recourant a été visé parce qu'il était identifiable comme étant un véhicule des YPG. Le recourant n'a donc pas rendu vraisemblable qu'il était personnellement et spécifiquement visé par ces attaques.</w:t>
      </w:r>
    </w:p>
    <w:p>
      <w:r>
        <w:rPr>
          <w:b/>
        </w:rPr>
        <w:t>E. 5.4.5</w:t>
      </w:r>
    </w:p>
    <w:p>
      <w:r>
        <w:t>En tout état de cause, les préjudices allégués ne sont pas pertinents pour la reconnaissance de la qualité de réfugié dans la mesure où les attaques ont eu lieu dans un contexte de guerre civile contre une personne identifiée comme un soldat logistique des YPG (cf. Jurisprudence et informations de la Commission suisse de recours en matière d'asile [JICRA] 2001 n° 12 consid. 3 h).</w:t>
      </w:r>
    </w:p>
    <w:p>
      <w:r>
        <w:rPr>
          <w:b/>
        </w:rPr>
        <w:t>E. 5.5</w:t>
      </w:r>
    </w:p>
    <w:p>
      <w:r>
        <w:t>Ensuite, contrairement à l'argument avancé dans le recours, les recourants ne peuvent se voir reconnaître la qualité de réfugié parce qu'ils auraient été victimes d'une persécution collective en tant que Kurdes syriens.</w:t>
      </w:r>
    </w:p>
    <w:p>
      <w:r>
        <w:rPr>
          <w:b/>
        </w:rPr>
        <w:t>E. 5.5.1</w:t>
      </w:r>
    </w:p>
    <w:p>
      <w:r>
        <w:t>En effet, les préjudices décrits par les recourants correspondent à ceux auxquels est exposée la population civile dans son ensemble, de sorte qu'ils ne peuvent être considérés que comme des conséquences indirectes et malheureusement ordinaires de la situation de guerre de conquête affectant la région d'origine des intéressés ; au demeurant, ils ne répondent pas intégralement aux conditions sévères (en particulier l'existence de préjudices non seulement intenses, mais encore d'une amplitude suffisamment établie dans la durée) qui permettent d'admettre, à titre très exceptionnel, l'existence d'une persécution collective (cf. ATAF 2014/32 consid. 7.1 s., 2011/16 consid. 5, 2008/12 consid. 7).</w:t>
      </w:r>
    </w:p>
    <w:p>
      <w:r>
        <w:rPr>
          <w:b/>
        </w:rPr>
        <w:t>E. 5.5.2</w:t>
      </w:r>
    </w:p>
    <w:p>
      <w:r>
        <w:t>En conséquence, cet argument des recourants doit aussi être rejeté.</w:t>
      </w:r>
    </w:p>
    <w:p>
      <w:r>
        <w:rPr>
          <w:b/>
        </w:rPr>
        <w:t>E. 5.6</w:t>
      </w:r>
    </w:p>
    <w:p>
      <w:r>
        <w:t>Enfin, il convient d'examiner les allégués relatifs au refus de servir du recourant et à ses craintes de subir, pour ce motif, de la part des autorités gouvernementales, des sanctions disproportionnées en cas de retour dans son pays.</w:t>
      </w:r>
    </w:p>
    <w:p>
      <w:r>
        <w:rPr>
          <w:b/>
        </w:rPr>
        <w:t>E. 5.6.1</w:t>
      </w:r>
    </w:p>
    <w:p>
      <w:r>
        <w:t>La vraisemblance de ces déclarations est d'emblée sujette à caution, dès lors qu'il n'avait pas mentionné ces faits lors de sa première audition (cf. Jurisprudence et informations de la Commission suisse de recours en matière d'asile [JICRA] 2005 no 7, 2004 no 34 et 1993 n° 3).</w:t>
      </w:r>
    </w:p>
    <w:p>
      <w:r>
        <w:rPr>
          <w:b/>
        </w:rPr>
        <w:t>E. 5.6.2</w:t>
      </w:r>
    </w:p>
    <w:p>
      <w:r>
        <w:t>Selon ses déclarations, à l'issue de son service militaire, le recourant avait rendu sa carte militaire et obtenu en retour sa carte d'identité. Dès lors, il avait été versé dans les troupes de réserve. La carte de réserviste déposée à l'appui de cet argument lors de l'audition du 23 janvier 2015 confirme ce point de vue. Ce document n'est toutefois pas susceptible de prouver que le recourant s'est soustrait à ses obligations militaires, dès lors qu'elle ne comprend aucune date de convocation. L'intéressé n'a pas non plus été en mesure de fournir son livret militaire ni un ordre de marche ; à cet égard, ses déclarations selon lesquelles le seul document reçu, en 2009 ou 2010, aurait été déchiré par sa mère, sans conséquences pour lui par la suite, n'emportent pas conviction. En outre, l'intéressé a lui-même indiqué qu'après le retrait des troupes de l'armée syrienne de sa région d'origine en 2012, les hommes qui y vivaient n'avaient plus été convoqués (cf. procès-verbal d'audition du 23.01.2015, Q 107 p. 12).</w:t>
      </w:r>
    </w:p>
    <w:p>
      <w:r>
        <w:rPr>
          <w:b/>
        </w:rPr>
        <w:t>E. 5.6.3</w:t>
      </w:r>
    </w:p>
    <w:p>
      <w:r>
        <w:t>Vu ce qui précède, le recourant n'a pas rendu vraisemblable sa convocation par l'armée, de sorte que cet argument doit être rejeté.</w:t>
      </w:r>
    </w:p>
    <w:p>
      <w:r>
        <w:rPr>
          <w:b/>
        </w:rPr>
        <w:t>E. 5.6.4</w:t>
      </w:r>
    </w:p>
    <w:p>
      <w:r>
        <w:t>En tout état, même à admettre l'insoumission alléguée, celle-ci ne serait pas décisive. En effet, selon la jurisprudence, le refus de servir ne peut, en soi, fonder la qualité de réfugié. L'introduction de l'art. 3 al. 3 LAsi n'a pas modifié la situation juridique. Une persécution ne peut être admise que si la personne concernée doit craindre de subir, pour les motifs prévus par l'art. 3 al. 1 LAsi, un traitement qui s'apparente à de sérieux préjudices au sens de l'art. 3 al. 2 LAsi, ce qui est le cas lorsque les autorités syriennes interprètent le refus de servir comme étant l'expression d'un soutien aux opposants au régime (cf. ATAF 2015/3 consid. 4.3 à 4.5 et 5). En l'occurrence, l'intéressé a certes fait valoir ses activités professionnelles pour les YPG, mais n'a pas établi qu'il aurait été interpellé ou même identifié comme un opposant au régime de Bachar el-Assad avant son départ de Syrie. Partant, le risque pour lui d'être condamné à subir une peine disproportionnée par rapport à la gravité de l'acte commis et à des traitements contraires aux droits de l'homme, soit à une persécution déterminante au sens de l'art. 3 LAsi, n'est pas avéré. Les arguments avancés par les intéressés sur ce point ne sont donc pas pertinents pour la reconnaissance de la qualité de réfugié.</w:t>
      </w:r>
    </w:p>
    <w:p>
      <w:r>
        <w:rPr>
          <w:b/>
        </w:rPr>
        <w:t>E. 6.1</w:t>
      </w:r>
    </w:p>
    <w:p>
      <w:r>
        <w:t>Dans ces conditions, c'est manifestement à bon droit que le SEM a refusé de reconnaître la qualité de réfugié aux recourants et à leurs enfants, rejeté leurs demandes d'asile et prononcé leur renvoi.</w:t>
      </w:r>
    </w:p>
    <w:p>
      <w:r>
        <w:rPr>
          <w:b/>
        </w:rPr>
        <w:t>E. 6.2</w:t>
      </w:r>
    </w:p>
    <w:p>
      <w:r>
        <w:t>Les nombreux documents cités à l'appui du recours relatifs aux circonstances générales régnant en Syrie - et non à la situation personnelle des intéressés - portent sur des faits notoires qui ne sont pas susceptibles de remettre en cause le raisonnement qui précède.</w:t>
      </w:r>
    </w:p>
    <w:p>
      <w:r>
        <w:rPr>
          <w:b/>
        </w:rPr>
        <w:t>E. 7</w:t>
      </w:r>
    </w:p>
    <w:p>
      <w:r>
        <w:t>En conclusion, le recours doit être rejeté.</w:t>
      </w:r>
    </w:p>
    <w:p>
      <w:r>
        <w:rPr>
          <w:b/>
        </w:rPr>
        <w:t>E. 7.1</w:t>
      </w:r>
    </w:p>
    <w:p>
      <w:r>
        <w:t>Les conclusions du recours étant d'emblée vouées à l'échec, la demande d'assistance judiciaire partielle doit être rejetée (cf. art. 65 al. 1 PA).</w:t>
      </w:r>
    </w:p>
    <w:p>
      <w:r>
        <w:rPr>
          <w:b/>
        </w:rPr>
        <w:t>E. 7.2</w:t>
      </w:r>
    </w:p>
    <w:p>
      <w:r>
        <w:t>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w:t>
      </w:r>
    </w:p>
    <w:p>
      <w:r>
        <w:rPr>
          <w:b/>
        </w:rPr>
        <w:t>E. 8</w:t>
      </w:r>
    </w:p>
    <w:p>
      <w:r>
        <w:t>S'avérant manifestement infondé, il est rejeté dans une procédure à juge unique, avec l'approbation d'un second juge (art. 111 let. e LAsi). Aussi, il est renoncé à un échange d'écritures (cf. art. 111a al. 1 LAsi).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