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E-5301/2015 vom 1. März 2016</w:t>
      </w:r>
    </w:p>
    <w:p>
      <w:r>
        <w:t>Bundesverwaltungsgericht, 2016-03-01, FR</w:t>
      </w:r>
    </w:p>
    <w:p>
      <w:r>
        <w:rPr>
          <w:b/>
        </w:rPr>
        <w:t xml:space="preserve">Quelle: </w:t>
      </w:r>
      <w:r>
        <w:t>https://mcp.opencaselaw.ch/entscheid/bvger_E-5301_2015</w:t>
      </w:r>
    </w:p>
    <w:p>
      <w:r>
        <w:t>FR: TAF E-5301/2015 du 1 mars 2016</w:t>
      </w:r>
    </w:p>
    <w:p>
      <w:r>
        <w:t>IT: TAF E-5301/2015 del 1 marzo 2016</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w:t>
      </w:r>
    </w:p>
    <w:p>
      <w:r>
        <w:rPr>
          <w:b/>
        </w:rPr>
        <w:t>E. 1.2</w:t>
      </w:r>
    </w:p>
    <w:p>
      <w:r>
        <w:t>Le recourant a qualité pour recourir (art. 48 al. 1 PA). Présenté dans la forme (art. 52 al. 1 PA) et le délai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reconnaissance de la qualité de réfugié implique que le requérant ne peut pas trouver de refuge interne, autrement dit qu'il soit dans l'impossibilité de se rendre dans une autre partie du pays où il pourrait vivre sans que son existence soit menacée (arrêts du Tribunal administratif fédéral D-987/2011 du 25 mars 2013 consid. 4.4 et D-5226/2010 du 22 février 2013 consid. 4.4 ; sur la notion de protection interne, ATAF 2011/51 consid 8).</w:t>
      </w:r>
    </w:p>
    <w:p>
      <w:r>
        <w:rPr>
          <w:b/>
        </w:rPr>
        <w:t>E. 3.1</w:t>
      </w:r>
    </w:p>
    <w:p>
      <w:r>
        <w:t>En l'occurrence, le SEM considère que les persécutions sont circonscrites à la Casamance, que le recourant a la possibilité de vivre dans une autre région du Sénégal et qu'il a d'ailleurs pu se rendre à Dakar sans rencontrer de problème. Le fait qu'il craigne de ne pas pouvoir y vivre n'est à cet égard qu'une simple supposition.</w:t>
      </w:r>
    </w:p>
    <w:p>
      <w:r>
        <w:rPr>
          <w:b/>
        </w:rPr>
        <w:t>E. 3.2</w:t>
      </w:r>
    </w:p>
    <w:p>
      <w:r>
        <w:t>Le recourant estime quant à lui que son départ précipité pour la Guinée-Bissau, où les conditions de vie sont extrêmement difficiles, démontre que les conditions de l'art. 3 LAsi sont remplies. Il relève que la demande de renseignement concernant son statut de réfugié dans ce pays aurait dû être adressée au HCR de Guinée-Bissau, non au siège du HCR à Genève. Il soutient que tout ressortissant de Casamance est d'emblée considéré comme rebelle par la population et les autorités politiques et administratives sénégalaises, et fait systématiquement l'objet de ségrégation et de brimades. De plus, s'il avait pu être en sécurité dans une autre région du Sénégal, il y serait allé, plutôt que de se réfugier en Guinée-Bissau. Son séjour à Dakar fut bref et ne l'exposait pas à une arrestation immédiate, mais la situation serait différente s'il devait s'y établir.</w:t>
      </w:r>
    </w:p>
    <w:p>
      <w:r>
        <w:rPr>
          <w:b/>
        </w:rPr>
        <w:t>E. 4.1</w:t>
      </w:r>
    </w:p>
    <w:p>
      <w:r>
        <w:t>En l'espèce, comme le Tribunal l'a déjà relevé dans sa décision incidente du 20 octobre 2015, la ségrégation et les brimades qui seraient, selon le recourant, le lot de tout habitant de Casamance au Sénégal se limitent à de simples allégations nullement étayées, de surcroît non pertinentes en matière d'asile.</w:t>
      </w:r>
    </w:p>
    <w:p>
      <w:r>
        <w:rPr>
          <w:b/>
        </w:rPr>
        <w:t>E. 4.2</w:t>
      </w:r>
    </w:p>
    <w:p>
      <w:r>
        <w:t>En outre, le Tribunal constate que le recourant n'appartient pas à l'ethnie Joola, dont est issue la grande majorité des rebelles. Bien que beaucoup de Sénégalais confondent les Casamançais et les Joolas, nombreuses sont les personnes originaires de Casamance qui vivent à Dakar (Jean-Claude Marut, Le conflit de Casamance, ce que disent les armes, 2010, p. 62 et 63, p. 66). Le recourant y a lui-même étudié deux ans et préparé son départ, sans rencontrer de problèmes avec les autorités de son pays. En outre et selon le HCR, le gouvernement sénégalais autorise le rapatriement des réfugiés de Casamance revenant de Gambie ou de Guinée-Bissau (United States Department of State, 2014 Country Reports on Human Rights Practices - Senegal, 25 juin 2015, http://www.refworld.org/docid/559bd53f3e.html, consulté le 3 février 2016). Ainsi et à l'instar du SEM, le Tribunal estime que le recourant a la possibilité de trouver un refuge interne à Dakar, où il peut vivre sans que son existence ne soit menacée.</w:t>
      </w:r>
    </w:p>
    <w:p>
      <w:r>
        <w:rPr>
          <w:b/>
        </w:rPr>
        <w:t>E. 4.3</w:t>
      </w:r>
    </w:p>
    <w:p>
      <w:r>
        <w:t>Le Tribunal considère également que le recourant n'a pas rendu vraisemblable qu'il serait enregistré comme réfugié auprès du HCR de Guinée-Bissau et qu'il n'y a pas lieu d'entreprendre des démarches complémentaires pour vérifier ce fait. En effet, la télécopie qui attesterait de sa qualité de réfugié, datée du (...) août 2015, ne ressemble pas aux attestations généralement fournies par le HCR ; elle n'est pas signée, est rédigée dans un français approximatif et comporte de nombreuses fautes. Elle n'a dès lors aucune force probante. Au surplus, le recourant n'explique pas pourquoi ni comment cette télécopie a été envoyée depuis C._______, soit son dernier domicile au Sénégal. Partant, il n'y a pas lieu d'examiner si les conditions de l'art. 50 LAsi (second asile) sont remplies.</w:t>
      </w:r>
    </w:p>
    <w:p>
      <w:r>
        <w:rPr>
          <w:b/>
        </w:rPr>
        <w:t>E. 4.4</w:t>
      </w:r>
    </w:p>
    <w:p>
      <w:r>
        <w:t>Il n'existe ainsi aucune raison de conclure que le recourant serait exposé au Sénégal à des préjudices déterminants en matière d'asile.</w:t>
      </w:r>
    </w:p>
    <w:p>
      <w:r>
        <w:rPr>
          <w:b/>
        </w:rPr>
        <w:t>E. 4.5</w:t>
      </w:r>
    </w:p>
    <w:p>
      <w:r>
        <w:t>Il s'ensuit que le recours, en tant qu'il conteste le refus de reconnaissance de la qualité de réfugié au recourant et le rejet de sa demande d'asile, doit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w:t>
      </w:r>
    </w:p>
    <w:p>
      <w:r>
        <w:t>L'exécution du renvoi est ordonnée si elle est licite, raisonnablement exigible et possible. Si ces conditions ne sont pas réunies, l'admission provisoire doit être prononcée. Celle-ci est réglée par l'art. 83 LEtr (RS 142.20).</w:t>
      </w:r>
    </w:p>
    <w:p>
      <w:r>
        <w:rPr>
          <w:b/>
        </w:rPr>
        <w:t>E. 7.1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w:t>
      </w:r>
    </w:p>
    <w:p>
      <w:r>
        <w:rPr>
          <w:b/>
        </w:rPr>
        <w:t>E. 7.2</w:t>
      </w:r>
    </w:p>
    <w:p>
      <w:r>
        <w:t>En l'espèce, l'exécution du renvoi ne contrevient pas au principe de non-refoulement de l'art. 5 LAsi. Comme exposé plus haut, le recourant n'a pas rendu vraisemblable qu'il serait exposé à de sérieux préjudices au sens de l'art. 3 LAsi en cas de retour dans son pays.</w:t>
      </w:r>
    </w:p>
    <w:p>
      <w:r>
        <w:rPr>
          <w:b/>
        </w:rPr>
        <w:t>E. 7.3</w:t>
      </w:r>
    </w:p>
    <w:p>
      <w:r>
        <w:t>Pour les mêmes raisons, le recourant n'a pas démontré qu'il existait pour lui un risque réel, fondé sur des motifs sérieux et avérés, d'être victime de torture au sens de l'art. 3 Conv. torture ou encore d'un traitement inhumain ou dégradant au sens de l'art. 3 CEDH en cas d'exécution du renvoi au Sénégal.</w:t>
      </w:r>
    </w:p>
    <w:p>
      <w:r>
        <w:rPr>
          <w:b/>
        </w:rPr>
        <w:t>E. 7.4</w:t>
      </w:r>
    </w:p>
    <w:p>
      <w:r>
        <w:t>Dès lors, l'exécution du renvoi du recourant s'avère licite (art. 44 LAsi et art.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w:t>
      </w:r>
    </w:p>
    <w:p>
      <w:r>
        <w:rPr>
          <w:b/>
        </w:rPr>
        <w:t>E. 8.2</w:t>
      </w:r>
    </w:p>
    <w:p>
      <w:r>
        <w:t>Il est notoire que Sénégal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8.3</w:t>
      </w:r>
    </w:p>
    <w:p>
      <w:r>
        <w:t>Il ne ressort en outre du dossier aucun élément dont on pourrait inférer que l'exécution du renvoi impliquerait une mise en danger concrète du recourant. A cet égard, l'autorité de céans relève que le recourant peut s'établir à Dakar, qu'il y a étudié et s'y est rendu récemment, qu'une importante communauté casamançaise y vit et qu'il est au bénéfice d'une formation de juriste. Quant à ses problèmes de santé (insuffisance mitrale), le SEM a retenu que la vie de l'intéressé n'était pas en danger, que le rapport médical faisait état d'un pronostic favorable, même sans traitement, et qu'il pourrait bénéficier d'une échocardiographie au Sénégal. Le recourant n'ayant pas contesté ce point dans son recours, il n'y a pas lieu de s'écarter de l'appréciation du SEM.</w:t>
      </w:r>
    </w:p>
    <w:p>
      <w:r>
        <w:rPr>
          <w:b/>
        </w:rPr>
        <w:t>E. 8.4</w:t>
      </w:r>
    </w:p>
    <w:p>
      <w:r>
        <w:t>Pour ces motifs, l'exécution du renvoi doit être considérée comme raisonnablement exigible.</w:t>
      </w:r>
    </w:p>
    <w:p>
      <w:r>
        <w:rPr>
          <w:b/>
        </w:rPr>
        <w:t>E. 9</w:t>
      </w:r>
    </w:p>
    <w:p>
      <w:r>
        <w:t>Finalement, l'exécution n'est pas possible lorsque l'étranger ne peut pas quitter la Suisse pour son Etat d'origine, son Etat de provenance ou un Etat tiers, ni être renvoyé dans un de ces Etats (art. 83 al. 2 LEtr). En l'espèce,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(ATAF 2008/34 consid. 12).</w:t>
      </w:r>
    </w:p>
    <w:p>
      <w:r>
        <w:rPr>
          <w:b/>
        </w:rPr>
        <w:t>E. 10</w:t>
      </w:r>
    </w:p>
    <w:p>
      <w:r>
        <w:t>Il s'ensuit que le recours, en tant qu'il conteste la décision de renvoi et son exécution, doit être également rejeté.</w:t>
      </w:r>
    </w:p>
    <w:p>
      <w:r>
        <w:rPr>
          <w:b/>
        </w:rPr>
        <w:t>E. 11</w:t>
      </w:r>
    </w:p>
    <w:p>
      <w:r>
        <w:t>Le recours 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12</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