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E-5273/2011 vom 23. November 2011</w:t>
      </w:r>
    </w:p>
    <w:p>
      <w:r>
        <w:t>Bundesverwaltungsgericht, 2011-11-23, FR</w:t>
      </w:r>
    </w:p>
    <w:p>
      <w:r>
        <w:rPr>
          <w:b/>
        </w:rPr>
        <w:t xml:space="preserve">Quelle: </w:t>
      </w:r>
      <w:r>
        <w:t>https://mcp.opencaselaw.ch/entscheid/bvger_E-5273_2011</w:t>
      </w:r>
    </w:p>
    <w:p>
      <w:r>
        <w:t>FR: TAF E-5273/2011 du 23 novembre 2011</w:t>
      </w:r>
    </w:p>
    <w:p>
      <w:r>
        <w:t>IT: TAF E-5273/2011 del 23 novembre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recourants ont allégué souffrir de discriminations de manière générale, en raison de leur appartenance à l'ethnie gorani. Ils ont indiqué être entravés dans leur liberté de mouvement et dans l'accès au travail. Ils ont déclaré craindre que leurs enfants subissent des discriminations à l'école et de ne pas avoir accès aux soins tout en précisant qu'ils refusaient de s'adresser à des médecins d'origine albanaise en raison de leur méconnaissance de la langue. De plus, A._______ a affirmé avoir été agressé à trois reprises par des inconnus d'origine albanaise.</w:t>
      </w:r>
    </w:p>
    <w:p>
      <w:r>
        <w:rPr>
          <w:b/>
        </w:rPr>
        <w:t>E. 3.2</w:t>
      </w:r>
    </w:p>
    <w:p>
      <w:r>
        <w:t>Force est tout d'abord de constater que la seule appartenance à la minorité gorani ne constitue pas un motif suffisant pour se voir reconnaître la qualité de réfugié au sens de l'art. 3 LAsi (cf. Arrêt du Tribunal administratif fédéral (ATAF) D-6827/2010 du 2 mai 2011 consid. 4.7, voir également consid. 7.4 ci-dessous). Cela dit, il ne ressort nullement du dossier ni des affirmations des recourants qu'ils auraient connu des problèmes concrets et déterminants en matière d'asile dans ce contexte. En effet, A._______ ne semble pas avoir été écarté du marché du travail en raison de son appartenance ethnique, celui-ci ayant notamment travaillé en qualité de (...) et de (...). Par ailleurs, le fait d'être gorani n'a pas non plus été déterminant s'agissant de l'accès aux soins, dans la mesure où les recourants n'ont pas allégué que cet accès leur aurait été refusé au Kosovo, mais ont seulement précisé qu'ils avaient préféré se rendre à Belgrade pour se faire soigner pour des raisons de convenance personnelle [notamment absence de médecin d'origine gorani à (...)] (cf. p-v d'audition de A._______ du 4 janvier 2011 p. 5). De plus, leurs enfants, en particulier l'aîné, a été scolarisé normalement. Enfin, aucune entrave précise dans le cadre de leurs déplacements n'a été démontrée. Au demeurant, selon la jurisprudence du Tribunal, qui a repris sur ce point celle de la Commission, la MINUK et la Force de maintien de la paix au Kosovo (KFOR) ont la volonté et la capacité de protéger les minorités ethniques au Kosovo et il n'existe aucune persécution systématique de celles-ci (cf. notamment ATAF D-3844/2006 du 27 août 2007 consid. 5.2 p. 4 et D-4618/2007 du 13 juillet 2007 consid. 5.3 p. 4, qui renvoient à la JICRA 2002 n° 22 consid. 4d/aa p. 180). Cette jurisprudence est toujours d'actualité, même après la déclaration unilatérale d'indépendance du Kosovo du 17 février 2008 (cf. ATAF D-3685/2009 du 20 août 2009 p. 5 et 6, D-3694/2006 du 18 novembre 2008 consid. 3.2 p. 6 et D 4220/2008 du 24 octobre 2008 p. 5). En effet, les autorités de la nouvelle République ne renoncent pas à poursuivre les auteurs d'actes pénalement répréhensibles et offrent donc, en principe, une protection appropriée pour empêcher la perpétration d'actes illicites, quelle que soit l'appartenance ethnique des auteurs et des victimes de ces atteintes (cf. ATAF D-6827/2010 du 2 mai 2011 consid. 4.7 et UK Home Office, Operational Guidance Note : Kosovo, 22 juillet 2008, spéc. par. 3.11.10 à 3.11.12 et sources citées).</w:t>
      </w:r>
    </w:p>
    <w:p>
      <w:r>
        <w:rPr>
          <w:b/>
        </w:rPr>
        <w:t>E. 3.3</w:t>
      </w:r>
    </w:p>
    <w:p>
      <w:r>
        <w:t>S'agissant ensuite des agressions de la part de personnes d'origine albanaise dont l'intéressé aurait été victime en raison de son origine ethnique et pour lesquelles il n'aurait pas pu obtenir protection, il y a lieu de relever que celles-ci, pour autant qu'il faille les considérer comme vraisemblables, ne correspondent pas aux caractéristiques d'une persécution, dans la mesure où elles n'atteignent manifestement pas un niveau d'intensité suffisant pour pouvoir admettre de sérieux préjudices au sens de l'art. 3 LAsi. Au demeurant,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190ss).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107ss, spéc. consid. 7). Conformément à la jurisprudence développée plus haut (cf. consid. 3.2), la capacité et la volonté des autorités du Kosovo d'empêcher la survenance d'exactions telles que celles alléguées par le recourant ne peuvent être déniées. En l'espèce, selon ses déclarations, lors des deux premières agressions, l'intéressé se serait adressé à la police qui se serait rendue sur les lieux. Le fait que les démarches entreprises par la police n'aient apparemment pas permis de retrouver les coupables ne permet pas, en l'absence d'un faisceau d'indices concrets plaidant en sens contraire, de penser que leur comportement serait soutenu, encouragé ou approuvé par l'Etat, ni de nier l'existence d'une protection nationale adéquate ; étant précisé que celle-ci ne peut s'entendre comme la nécessité d'une protection absolue, aucun Etat n'étant en mesure de garantir une telle protection à chacun de ses citoyens en tout lieu et à tout moment (cf. ATAF D-5895/2008 du 11 mai 2011 et les réf. cit. ; JICRA 2006 n° 18 p. 180ss et 1996 n° 28 p. 272). Dans ces conditions, il est permis de conclure que les recourants peuvent bénéficier, au Kosovo, d'un accès concret à des structures de protection efficaces et qu'il peut être raisonnablement exigé d'eux qu'il fassent appel à ce système de protection interne (cf. JICRA 2006 n° 18 consid. 10.3 p. 203s.). En conséquence, les agressions invoquées par le recourant ne sont pas pertinentes en matière d'asile, quoi qu'il en soit de leur vraisemblance.</w:t>
      </w:r>
    </w:p>
    <w:p>
      <w:r>
        <w:rPr>
          <w:b/>
        </w:rPr>
        <w:t>E. 3.4</w:t>
      </w:r>
    </w:p>
    <w:p>
      <w:r>
        <w:t>S'agissant des pièces produites concernant la situation des minorités ethniques au Kosovo, le Tribunal relève que celles-ci ne sont pas déterminantes eu égard à la définition de la qualité de réfugié. En effet, ces documents ne concernent pas directement la situation personnelle des recourants et ne sont donc pas de nature à démontrer la réalité des faits à l'origine de leur demande de protection ni une crainte objectivement et subjectivement fondée de persécution en cas de rapatriement dans leur pays d'origine.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l'espèce, l'exécution du renvoi ne contrevient pas au principe de non-refoulement de l'art. 5 LAsi, les intéressés n'ayant pas la qualité de réfugié.</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au Kosovo exposerait les intéressés à un risque concret et sérieux de traitements de cette nature.</w:t>
      </w:r>
    </w:p>
    <w:p>
      <w:r>
        <w:rPr>
          <w:b/>
        </w:rPr>
        <w:t>E. 6.6</w:t>
      </w:r>
    </w:p>
    <w:p>
      <w:r>
        <w:t>Dès lors, l'exécution du renvoi des recourants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2007/10 consid. 5.1 p. 111; JICRA 2005 n° 24 consid. 10.1 p. 215 et jurisp. cit., JICRA 2003 n° 24 consid. 5 p. 157 s.). Ceci étant, il convient, dans le cadre de l'analyse des cas d'espèce, de faire appel à des critères aussi divers que les attaches avec la région de réinstallation, notamment les relations familiales et sociales, les séjours antérieurs, respectivement les emplois qui y ont été exercés, les connaissances linguistiques et professionnelles acquises, le sexe, l'âge, l'état de santé, l'état civil, les charges de famille.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la jurisprudence rendue à propos de l'ancien art. 14a al. 4 LSEE, qu'il n'y a pas lieu de remettre en question : JICRA 2005 n° 24 consid. 10.1. p. 215 et jurisp. cit., JICRA 2003 n° 24 consid. 5 p. 157 ss).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7.2</w:t>
      </w:r>
    </w:p>
    <w:p>
      <w:r>
        <w:t>En l'occurrence, le Tribunal ne saurait admettre que la situation actuelle prévalant au Kosovo est en soi constitutive d'un empêchement à la réinstallation des recourants. En effet, il est notoire que ce pays, dont l'indépendance a été reconnue par la Suisse, le 27 février 2008,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par décision du 6 mars 2009, le Conseil fédéral a ajouté le Kosovo à la liste des Etats sûrs (safe countries), avec effet au 1er avril 2009. L'exécution du renvoi est, sous cet angle, raisonnablement exigible.</w:t>
      </w:r>
    </w:p>
    <w:p>
      <w:r>
        <w:rPr>
          <w:b/>
        </w:rPr>
        <w:t>E. 7.3</w:t>
      </w:r>
    </w:p>
    <w:p>
      <w:r>
        <w:t>Il s'agit dès lors d'examiner si, au vu de la situation personnelle des recourants, l'exécution de leur renvoi est également raisonnablement exigible.</w:t>
      </w:r>
    </w:p>
    <w:p>
      <w:r>
        <w:rPr>
          <w:b/>
        </w:rPr>
        <w:t>E. 7.4</w:t>
      </w:r>
    </w:p>
    <w:p>
      <w:r>
        <w:t>Les recourants appartiennent à l'une des communautés minoritaires de musulmans slaves du Kosovo, à savoir les Goranis. De manière générale, les minorités de musulmans slaves, dont font également partie les Bosniaques et les Torbes, ont toujours été traitées avec plus de tolérance que les minorités rom, ashkali et égyptienne ou que les Serbes du Kosovo. Selon la jurisprudence du Tribunal, reprenant celle de la Commission, l'exécution du renvoi des ressortissants roms, ashkalis et égyptiens est en règle générale et à des conditions déterminées raisonnablement exigible (ATAF 2007/10 p. 110ss, JICRA 2006 n° 10 p. 194ss). L'exécution du renvoi des musulmans slaves du Kosovo, en particulier des Goranis, est quant à elle en principe raisonnablement exigible, lorsque ceux-ci ont eu leur dernier domicile dans les circonscriptions de Dragash, Prizren, Gjakove et Pej avant leur départ du pays (JICRA 2002 n° 22 p. 177ss, ATAF D-4166/2006 du 15 février 2010 consid. 8.4 p. 11, D-3685/2009 du 20 août 2009 p. 7 et 8 et D-6556/2006 du 25 août 2008 consid. 4.4 p. 7). Cette jurisprudence est toujours d'actualité, la situation des musulmans serbophones s'étant même améliorée après la publication de la JICRA 2002 n° 22, au point que l'exécution du renvoi est désormais raisonnablement exigible sur tout le territoire du Kosovo, à l'exception de la région de Mitrovica, moyennant un examen individuel d'éléments déterminés tels que l'existence d'une formation professionnelle, la présence d'un réseau social, d'une structure d'aide, d'un éventuel risque de représailles en cas de collaboration passée avec les Serbes (cf. ATAF D-6827/2010 du 2 mai 2011 consid. 8.6 p. 20, D-3685/2009 du 20 août 2009 p. 7 et 8 et D-6556/2006 du 25 août 2008 consid. 4.4 p. 7).</w:t>
      </w:r>
    </w:p>
    <w:p>
      <w:r>
        <w:rPr>
          <w:b/>
        </w:rPr>
        <w:t>E. 7.5</w:t>
      </w:r>
    </w:p>
    <w:p>
      <w:r>
        <w:t>In casu, les recourants viennent de la région de (...), où A._______ a toujours vécu et où B._______ vit depuis 1995. Selon les informations dont dispose le Tribunal (cf. notamment Kosovo Communities profiles, Organization for Security and Cooperation in Europe [OSCE], Mission in Kosovo, 02/2011), la municipalité de (...) est constituée d'une majorité d'Albanais, avec une très forte minorité de Goranis. Les membres de la communauté gorani dans la région ne connaissent pas de problèmes particuliers pour se déplacer, s'exprimer dans leur langue auprès de l'administration, ou encore pour avoir accès aux services publics, aux soins médicaux, à l'éducation, à l'aide sociale et à la propriété. Concernant la ville de (...) plus particulièrement, les Goranis de retour au pays peuvent bénéficier d'une aide à la reconstruction d'habitations, de l'aide sociale et d'une aide alimentaire. Ces aides sont notamment fournies par des organisations internationales, comme le Programme des Nations Unies pour le développement (UNDP) et le Haut Commissariat des Nations Unies pour les réfugiés (UNHCR). Les recourants disposent en outre au pays d'un solide réseau familial et social, notamment les parents respectifs de A._______ et de B._______, ainsi que des oncles et tantes. Sur le plan financier, ils n'ont jamais fait valoir de problèmes particuliers. Leurs conditions de vie étaient au contraire plutôt bonnes. Ils disposent en effet sur place d'un logement dans la maison appartenant au père de A._______ (cf. p-v d'audition de A._______ du 3 mars 2011 p. 7) et A._______ a travaillé comme (...), puis comme (...), avant le départ du pays.</w:t>
      </w:r>
    </w:p>
    <w:p>
      <w:r>
        <w:rPr>
          <w:b/>
        </w:rPr>
        <w:t>E. 7.6</w:t>
      </w:r>
    </w:p>
    <w:p>
      <w:r>
        <w:t>Pour s'opposer à l'exécution de leur renvoi, les intéressés invoquent encore des problèmes d'ordre médical.</w:t>
      </w:r>
    </w:p>
    <w:p>
      <w:r>
        <w:rPr>
          <w:b/>
        </w:rPr>
        <w:t>E. 7.6.1</w:t>
      </w:r>
    </w:p>
    <w:p>
      <w:r>
        <w:t>Concernant l'état de santé de A._______, il ressort du certificat médical du 15 septembre 2011 que celui-ci souffre de troubles anxieux, d'un syndrome dépressif et de maux de tête. Le traitement de l'intéressé consiste en un soutien psychiatrique, interrompu au moment de la rédaction du certificat en raison d'une incapacité de travail du médecin, ainsi qu'en la prise d'antidépresseurs et d'anxiolytiques. Quant à l'enfant C._______, il ressort du dossier ainsi que d'un document établi le 5 octobre 2010 par un médecin de Belgrade qu'il souffre de crises d'asthme. Selon les déclarations de sa mère, il suit en Suisse un traitement qui s'avère efficace (cf. p-v d'audition de B._______ du 3 mars 2011 p. 7).</w:t>
      </w:r>
    </w:p>
    <w:p>
      <w:r>
        <w:rPr>
          <w:b/>
        </w:rPr>
        <w:t>E. 7.6.2</w:t>
      </w:r>
    </w:p>
    <w:p>
      <w:r>
        <w:t>Le système de santé publique du Kosovo est toujours en phase de reconstruction depuis la fin de la guerre. Selon les informations à disposition du Tribunal (cf. notamment Kosovo : Etat des soins de santé [mise à jour], Organisation suisse d'aide aux réfugiés, Berne, 1er septembre 2010), le pays n'a pas à l'heure actuelle de système d'assurance-maladie publique, de sorte que seuls des contrats privés peuvent assurer l'accès à l'ensemble des prestations hospitalières et ambulatoires. Cela étant, les services de santé sont théoriquement fournis gratuitement par les institutions de santé publique à certains groupes spécifiques, comme par exemple les enfants jusqu'à 15 ans, les élèves et étudiants jusqu'à la fin de leur formation de base, ou encore les bénéficiaires de l'assistance sociale et leur famille proche. Dans les faits, en raison des contraintes financières et matérielles ne permettant pas toujours de faire face à la demande, les patients concernés sont toutefois parfois amenés à payer une partie des frais générés, voire leur intégralité. Le système kosovar des soins de santé comprend trois niveaux, à savoir les niveaux primaire (centres médicaux situés dans chaque municipalité), secondaire (hôpitaux au niveau régional) et tertiaire (Centre Clinique Universitaire et institutions spécialisées à Pristina). De manière générale, les Kosovars peuvent se faire soigner dans des cabinets et cliniques publics et privés, les prix étant plus élevés dans le secteur privé. Les pharmacies sont elles aussi publiques ou privées. L'Agence des Médicaments du Kosovo, en charge des activités liées aux produits médicinaux et appareils médicaux, a établi une liste de médicaments de base distribués gratuitement dans les pharmacies. Celles-ci proposent essentiellement des médicaments utiles pour des maux communs, les pharmacies privées s'avérant mieux approvisionnées à cet égard. Une partie des médicaments non disponibles peut par ailleurs être commandée à l'étranger, les prix et l'approvisionnement variant néanmoins fortement. La ville de (...), région d'où sont viennent les recourants, propose la gratuité des soins médicaux à certains groupes de personnes, comme les bénéficiaires de l'aide sociale. La ville dispose par ailleurs d'un centre médical susceptible d'intervenir en cas d'urgence, par l'envoi d'une ambulance notamment (cf. à ce propos Kosovo Communities profiles, Organization for Security and Cooperation in Europe [OSCE], Mission in Kosovo, Kosovo Gorani, 02/2011, p. 11s.). En ce qui concerne le système de santé mentale, sa réhabilitation est l'une des priorités du Ministère de la santé. Les besoins en la matière sont en effet importants, de nombreux Kosovars souffrant de troubles d'origine psychique, et les moyens pour y faire face étant encore insuffisants. A témoin, le pays manque de professionnels qualifiés, et le système actuel de formation est sous-développé, particulièrement en dehors de la capitale Pristina. Ainsi, en 2009, il n'y avait encore qu'un psychiatre pour 90'000 habitants, un employé du secteur de la santé mentale pour 40'000 habitants, cinq psychologues cliniciens et un faible nombre d'assistants sociaux. Dès lors, les moyens les plus utilisés pour faire face à la demande sont l'administration de médicaments et l'hospitalisation, lorsque le manque de lits ne s'y oppose pas. Cela étant, il existe au Kosovo sept centres de traitement ambulatoire pour les maladies psychiques (Centres Communautaires de Santé Mentale), dont un à Prizren. En outre, certains hôpitaux généraux disposent d'espaces réservés à la neuropsychiatrie pour le traitement des cas de psychiatrie aiguë, ce qui est le cas également à Prizren. Finalement, grâce à la coopération internationale, de nouvelles structures appelées "Maisons de l'intégration" ont vu le jour dans certaines villes, dont Prizren. Ces établissements logent des personnes atteintes de troubles mineurs de la santé mentale dans des appartements protégés et leur proposent un soutien thérapeutique et socio-psychologique (cf. Kosovo : Etat des soins de santé [mise à jour], op. cit. p. 12ss). Concernant l'accès aux soins médicaux, les membres des groupes minoritaires gorani et bosniaque ne connaissent pas de problèmes particuliers. Il arrive certes que le personnel albanais montre une certaine réticence à leur venir en aide, comme cela peut se produire avec d'autres minorités. Néanmoins, les améliorations dans ce domaine sont constantes (cf. sur l'ensemble du système de santé disponible ATAF 6827/2010 du 2 mai 2011 consid. 8.7.2 et Kosovo : Etat des soins de santé [mise à jour], op. cit. p. 18).</w:t>
      </w:r>
    </w:p>
    <w:p>
      <w:r>
        <w:rPr>
          <w:b/>
        </w:rPr>
        <w:t>E. 7.6.3</w:t>
      </w:r>
    </w:p>
    <w:p>
      <w:r>
        <w:t>En l'espèce, comme indiqué plus haut, A._______ souffre de problèmes de nature psychique nécessitant un traitement médicamenteux ainsi qu'un un suivi psychiatrique ambulatoire. Il n'apparaît toutefois pas que ses troubles soient de nature à mettre sa vie ou sa santé concrètement et gravement en danger à brève échéance, en cas de retour au Kosovo, ceux-ci n'ayant d'ailleurs pas impliqué la mise en place d'un traitement lourd en milieu hospitalier. Au demeurant, au vu des informations précitées sur l'état des soins de santé au Kosovo, les médicaments et autres soins de base sont disponibles dans ce pays, également pour les membres de la minorité gorani, à laquelle appartient l'intéressé. Force est de constater également que la ville de Prizren, située quelques kilomètres au (...) de (...), dispose de plusieurs établissements proposant des soins en matière de santé mentale. Dans ces conditions, le Tribunal constate que le recourant pourra bénéficier d'un suivi médical suffisant au Kosovo, même si les soins donnés et les médicaments prescrits ne correspondent pas nécessairement aux standards élevés de qualité prévalant en Suisse. Dès lors, le risque, en cas de retour, d'une dégradation rapide de l'état de santé de l'intéressé, causant une atteinte durable et sérieuse à son intégrité psychique et physique peut être exclu. En outre, les médicaments nécessaires à l'intéressé pourront lui être fournis, dans un premier temps et si besoin est, dans le cadre d'une aide au retour appropriée. A cela s'ajoute qu'il pourra compter au Kosovo sur le soutien d'un important réseau familial. S'agissant de l'enfant C._______, celui-ci souffre d'asthme. Selon les déclarations de sa mère, il suit en Suisse un traitement qui s'avère efficace. Au vu des considérations qui précèdent, on ne saurait retenir qu'en cas de retour au Kosovo, C._______ ne pourrait pas bénéficier des soins médicaux essentiels. Par ailleurs, en cas d'urgence, la ville de (...) dispose de plusieurs centres médicaux, dont l'un susceptible d'intervenir rapidement, et la ville de Prizren d'un hôpital.</w:t>
      </w:r>
    </w:p>
    <w:p>
      <w:r>
        <w:rPr>
          <w:b/>
        </w:rPr>
        <w:t>E. 7.6.4</w:t>
      </w:r>
    </w:p>
    <w:p>
      <w:r>
        <w:t>Dans ces conditions, le Tribunal considère que les problèmes médicaux des recourants ne s'opposent pas à l'exécution de leur renvoi.</w:t>
      </w:r>
    </w:p>
    <w:p>
      <w:r>
        <w:rPr>
          <w:b/>
        </w:rPr>
        <w:t>E. 7.7</w:t>
      </w:r>
    </w:p>
    <w:p>
      <w:r>
        <w:t>S'agissant de l'intérêt supérieur des enfants, en particulier C._______ et D._______, le Tribunal constate que ceux-ci ne sont en Suisse que depuis moins d'une année. En outre, il ne ressort pas du dossier qu'une intégration dans le système scolaire en vigueur au Kosovo constituerait pour eux un effort insurmontable au vu de leur âge actuel. Par ailleurs, compte tenu du peu de temps passé en Suisse, il ne peut être considéré qu'ils auraient coupé tout lien avec le Kosovo et le milieu socioculturel qui est à l'origine le leur. De plus, en cas de retour, les enfants ne seront pas exposés à une précarité particulière et pourront s'appuyer sur le réseau familial de leurs parents. Dans ces conditions, il y a tout lieu de penser qu'ils pourront mener une existence conforme à la dignité humaine. Dans ce sens,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Toutefois, en l'espèce, il ne semble pas que de telles difficultés existent au vu de ce qui précède.</w:t>
      </w:r>
    </w:p>
    <w:p>
      <w:r>
        <w:rPr>
          <w:b/>
        </w:rPr>
        <w:t>E. 7.8</w:t>
      </w:r>
    </w:p>
    <w:p>
      <w:r>
        <w:t>S'agissant de la récente naissance de E._______, le (...), il appartiendra à l'ODM d'être attentif, dans l'organisation de l'exécution du renvoi des recourants, aux précautions imposées par cette situation.</w:t>
      </w:r>
    </w:p>
    <w:p>
      <w:r>
        <w:rPr>
          <w:b/>
        </w:rPr>
        <w:t>E. 7.9</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auxquelles, dans le pays concerné, chacun peut être confronté, ne sont pas, en tant que tels, déterminants sous l'angle de l'exécution du renvoi (cf. dans ce sens ATAF 2010/41 consid. 8.3.6 p. 591 ; JICRA 2005 n° 24 consid. 10.1 p. 215,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7.10</w:t>
      </w:r>
    </w:p>
    <w:p>
      <w:r>
        <w:t>En définitive, et après pesée de tous les éléments du cas d'espèce, l'exécution du renvoi s'avère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Selon l'art. 65 al. 1 PA, la partie qui ne dispose pas de ressources suffisantes et dont les conclusions ne paraissent pas d'emblée vouées à l'échec est, après le dépôt de son recours et à sa demande, dispensée par l'autorité de recours, son président ou le juge instructeur de payer les frais de procédure.</w:t>
      </w:r>
    </w:p>
    <w:p>
      <w:r>
        <w:rPr>
          <w:b/>
        </w:rPr>
        <w:t>E. 10.2</w:t>
      </w:r>
    </w:p>
    <w:p>
      <w:r>
        <w:t>En l'occurrence, les intéressés ont produit une attestation d'assistance financière établie le 22 septembre 2011. Ils doivent ainsi être considérés comme indigents. De plus, les conclusions de leur recours, au moment de leur dépôt, ne paraissaient pas d'emblée vouées à l'échec.</w:t>
      </w:r>
    </w:p>
    <w:p>
      <w:r>
        <w:rPr>
          <w:b/>
        </w:rPr>
        <w:t>E. 10.3</w:t>
      </w:r>
    </w:p>
    <w:p>
      <w:r>
        <w:t>Partant, le Tribunal fait droit à la requête des recourants et admet leur demande d'assistance judiciaire partielle. Dès lors,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