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E-5266/2024 vom 19. August 2024</w:t>
      </w:r>
    </w:p>
    <w:p>
      <w:r>
        <w:t>Bundesverwaltungsgericht, 2024-08-19, DE</w:t>
      </w:r>
    </w:p>
    <w:p>
      <w:r>
        <w:rPr>
          <w:b/>
        </w:rPr>
        <w:t xml:space="preserve">Quelle: </w:t>
      </w:r>
      <w:r>
        <w:t>https://mcp.opencaselaw.ch/entscheid/bvger_E-5266_2024_d20240819</w:t>
      </w:r>
    </w:p>
    <w:p>
      <w:r>
        <w:t>FR: TAF E-5266/2024 du 19 août 2024</w:t>
      </w:r>
    </w:p>
    <w:p>
      <w:r>
        <w:t>IT: TAF E-5266/2024 del 19 agosto 2024</w:t>
      </w:r>
    </w:p>
    <w:p>
      <w:pPr>
        <w:pStyle w:val="Heading2"/>
      </w:pPr>
      <w:r>
        <w:t>Regeste</w:t>
      </w:r>
    </w:p>
    <w:p>
      <w:r>
        <w:t>Asyl und Wegweisung (beschleunigtes Verfahren) | Asyl und Wegweisung (beschleunigtes Verfahren); Verfügung des SEM vom 19.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 vorbehältlich des unter Erwägung 1.4 Gesagten – einzutreten.</w:t>
      </w:r>
    </w:p>
    <w:p>
      <w:r>
        <w:rPr>
          <w:b/>
        </w:rPr>
        <w:t>E. 1.4</w:t>
      </w:r>
    </w:p>
    <w:p>
      <w:r>
        <w:t>Auf den Verfahrensantrag betreffend Erteilung der aufschiebenden Wirkung ist nicht einzutreten, da der Beschwerde von Gesetzes wegen die aufschiebende Wirkung zukommt (Art. 55 Abs. 1 VwVG) und diese von der Vorinstanz auch nicht entzogen wurde.</w:t>
      </w:r>
    </w:p>
    <w:p>
      <w:r>
        <w:rPr>
          <w:b/>
        </w:rPr>
        <w:t>E. 1.5</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t>E-5266/2024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4.1</w:t>
      </w:r>
    </w:p>
    <w:p>
      <w:r>
        <w:t>Die Vorinstanz begründet die Verneinung der Flüchtlingseigenschaft und Abweisung des Asylgesuchs massgeblich wie folgt: Die geltend gemachten Nachteile durch die Familie und damit durch Dritt- personen seien aufgrund der dazu gemachten Angaben auf das Verhalten der Geschwister seines Vaters und damit nicht auf ein aus Art. 3 AsylG ab- geleitetes Motiv zurückzuführen. Zudem erreichten die Nachteile keine asylbeachtliche Intensität. Der Beschwerdeführer habe sich im Zusam- menhang mit den an ihn gerichteten Drohungen auch nie an die heimatli- chen Behörden oder an andere Stellen gewandt; dies, weil er der Auffas- sung sei, man könne die eigene Familie nicht anzeigen. Hätte er sich je- doch durch seine Familie tatsächlich auf ernsthafte Weise bedroht gese- hen, hätte er sich mit Sicherheit an die heimatlichen Behörden gewandt, was ihm auch zumutbar gewesen wäre. Anhaltspunkte, dass er persönlich im Heimatland keinen staatlichen Schutz hätte beanspruchen können, gin- gen aus den Akten nicht hervor. Anhand der vorliegenden Akten sei sodann nicht ersichtlich, weshalb seine heimatlichen Behörden ihm den erforderli- chen Schutz nicht hätten gewähren sollen. Zwar habe er geltend gemacht, dass ihm und seinem Cousin M. Schläge oder Festnahme durch die Polizei hätten drohen können, da sie in Abidjan als Mitglieder einer Kinderbande angesehen worden seien. Er habe aber auf Nachfrage hin erklärt, dass ihnen nichts dergleichen geschehen sei. Ihm gegenüber sei es auch zu keinen physischen Übergriffen seitens seines Vaters oder seiner Familie gekommen. Auch sei es ausser dem geschilderten Bann (Fluch) und den</w:t>
      </w:r>
    </w:p>
    <w:p>
      <w:r>
        <w:t>E-5266/2024 Seite 6 geltend gemachten mystischen Kräften zu keinen weiteren Vorfällen ge- kommen. Was die vorgebrachten Folgen des Bannes (die Rückenschmer- zen und Spuren auf dem Rücken) anbelange, könnten diese ohne Weiteres auch in einem anderen Zusammenhang entstanden sein. Den eingereich- ten Beweismitteln komme nur ein geringer Beweiswert zu. Zudem seien die eingereichten Aufnahmen weder eindeutig einem bestimmten Kontext zuzuordnen noch könnten sie eine gegen den Beschwerdeführer gerich- tete Verfolgung belegen. Auf vorhandene Unglaubhaftigkeitselemente müsse vor diesem Hintergrund nicht mehr eingegangen werden. Zum Einwand in der Stellungnahme zum Entscheidentwurf, die Anhörung sei über weite Teile auf Französisch und nicht in der Muttersprache Ya- couba geführt worden, führt das SEM aus, es ergäben sich zwar gewisse Hinweise, dass die Verständigung an der Anhörung erschwert gewesen sei. Sie sei aber als ausreichend gewährleistet zu erachten. Der Beschwer- deführer sei in der Lage gewesen, die ihm gestellten Fragen adäquat zu beantworten, und der Sachverhalt sei als genügend erstellt zu erachten. Entsprechend habe er auch die Frage, ob er alles, was er als wichtig er- achte, habe sagen können, bejaht. Folglich sei ein Abbruch der Befragung nicht angezeigt gewesen. Soweit in der Stellungnahme erklärt worden war, der Beschwerdeführer werde von seinem in der Schweiz lebenden Cousin M., der krank sei, gebraucht, hält das SEM fest, dass aus den vorliegenden Akten kein Abhängigkeitsverhältnis zwischen ihnen hervorgehe. Es recht- fertige sich weder eine Zuweisung ins erweiterte Verfahren noch die Durch- führung einer ergänzenden Anhörung.</w:t>
      </w:r>
    </w:p>
    <w:p>
      <w:r>
        <w:rPr>
          <w:b/>
        </w:rPr>
        <w:t>E. 4.2</w:t>
      </w:r>
    </w:p>
    <w:p>
      <w:r>
        <w:t>In der Beschwerde betont der Beschwerdeführer, er wäre bei einer Rückkehr seitens der Familie an Leib und Leben bedroht, da die religiösen Rituale von Generation zu Generation weitergegeben würden und es ihm nicht erlaubt sei, sich zu entziehen. Weil er nicht bei der Familie leben könne, sei er auch von allgemein schwierigen Lebensbedingungen betrof- fen. So besitze er keine genügende Ausbildung, um ein Auskommen zu finden. Die Zeit in Abidjan vor der Ausreise sei schwierig gewesen, er und sein Cousin M. hätten auf der Strasse leben müssen und seien sowohl von der Polizei verfolgt worden als auch von Mitgliedern der Jugendbande. Auch seien sie für seine Tätigkeiten von den jeweiligen Arbeit-/Auftragge- ber nicht immer bezahlt worden.</w:t>
      </w:r>
    </w:p>
    <w:p>
      <w:r>
        <w:rPr>
          <w:b/>
        </w:rPr>
        <w:t>E. 5.1</w:t>
      </w:r>
    </w:p>
    <w:p>
      <w:r>
        <w:t>Das Bundesverwaltungsgericht gelangt mit der Vorinstanz zum Schluss, dass die Vorbringen des Beschwerdeführers den Anforderungen</w:t>
      </w:r>
    </w:p>
    <w:p>
      <w:r>
        <w:t>E-5266/2024 Seite 7 an die Flüchtlingseigenschaft nicht standhalten. Zutreffend und ausführlich hat das SEM begründet, dass die geltend gemachten Rückenschmerzen, unabhängig von ihrer Ursache, nicht hinreichend intensiv seien, um als ernsthafte Nachteile im Sinne von Art. 3 AsylG zu gelten, sowie dass er sich nicht hinreichend um staatlichen Schutz bemüht respektive nicht dar- getan habe, inwiefern ihm dieser verweigert worden wäre.</w:t>
      </w:r>
    </w:p>
    <w:p>
      <w:r>
        <w:rPr>
          <w:b/>
        </w:rPr>
        <w:t>E. 5.2</w:t>
      </w:r>
    </w:p>
    <w:p>
      <w:r>
        <w:t>Ergänzend ist festzuhalten, dass der Beschwerdeführer bei der Anhö- rung ausdrücklich angegeben hatte, er sei weder vom Vater noch von des- sen Angehörigen je physisch attackiert worden. Auch seine Befürchtung für die Zukunft beschränkt sich auf Auswirkungen mystischer Kräfte (A68 ff.). Solche Nachteile können von vornherein nicht in den Anwendungsbereich von Art. 3 AsylG fallen. In diesem Zusammenhang hält das SEM auch zu Recht fest, die Ursache der Spuren auf dem Rücken des Beschwerdefüh- rers respektive seine Rückenschmerzen könnten auch andere sein. Zwar gab der Beschwerdeführer anlässlich der Anhörung zu Protokoll, das Le- ben in Abidjan sei schwierig gewesen; dies unter anderem auch, weil er und sein Cousin aufgrund ihres Aufenthaltsortes am Bahnhof verdächtigt worden seien, zur Jugendbande zu gehören. Konkret seien sie aber von der Polizei weder gesucht noch festgenommen worden (A48 F118). Das Vorbringen in der Beschwerde, sie seien täglich von der Polizei verfolgt worden, ist demnach nicht nachvollziehbar. Auch wenn nicht bestritten wer- den muss, dass die vom Beschwerdeführer umschriebenen Lebensum- stände schwierig waren, kommt diesen sodann bereits mangels Motivs keine flüchtlingsrechtliche Relevanz zu.</w:t>
      </w:r>
    </w:p>
    <w:p>
      <w:r>
        <w:rPr>
          <w:b/>
        </w:rPr>
        <w:t>E. 5.3</w:t>
      </w:r>
    </w:p>
    <w:p>
      <w:r>
        <w:t>Insgesamt hat das SEM hat zutreffend festgestellt, dass der Beschwer- deführer die Flüchtlingseigenschaft im Sinne von Art. 3 AsylG nicht erfüllt und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E-5266/2024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ihren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Côte d'Ivoire lässt den Wegweisungsvollzug zum heutigen Zeit- punkt nicht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w:t>
      </w:r>
    </w:p>
    <w:p>
      <w:r>
        <w:t>E-5266/2024 Seite 9 medizinischer Notlage konkret gefährdet sind. Wird eine konkrete Gefähr- dung festgestellt, ist – unter Vorbehalt von Art. 83 Abs. 7 AIG – die vorläu- fige Aufnahme zu gewähren.</w:t>
      </w:r>
    </w:p>
    <w:p>
      <w:r>
        <w:rPr>
          <w:b/>
        </w:rPr>
        <w:t>E. 7.3.2</w:t>
      </w:r>
    </w:p>
    <w:p>
      <w:r>
        <w:t>Das Bundesverwaltungsgericht geht in ständiger Praxis davon aus, dass in den meisten Regionen von Côte d'Ivoire keine Situation allgemei- ner Gewalt herrscht (vgl. dazu das Referenzurteil E-2349/2016 vom 16. Oktober 2017 E. 7.3; sowie Urteil D-6395/2020 E. 7.2 vom 11. Januar 2021, m.w.H.). Davon geht auch das SEM in der angefochtenen Verfügung aus. Dabei hält es ausdrücklich fest, dass ein Vollzug der Wegweisung in die Herkunftsregion des Beschwerdeführers (C._______; Distrikt Montag- nes) aufgrund der aktuellen Sicherheitslage als nicht zumutbar gelte (ebd. Abschnitt III Ziff.2). Infolgedessen bleibt zu prüfen, ob eine zumutbare Auf- enthaltsalternative in einer anderen Landesregion besteht.</w:t>
      </w:r>
    </w:p>
    <w:p>
      <w:r>
        <w:rPr>
          <w:b/>
        </w:rPr>
        <w:t>E. 7.3.3</w:t>
      </w:r>
    </w:p>
    <w:p>
      <w:r>
        <w:t>Die diesbezügliche Einschätzung des SEM ist zu bestätigen. Aus den Akten geht hervor, dass der Beschwerdeführer (…) Jahre lang in Abidjan gelebt hat, unter anderem bei einer Tante (A48 F21). Mit ihr (der Schwester seines Vaters) steht er auch telefonisch in Kontakt (ebd. F93). Sie liess ihm auch die Fotos der Götzen beziehungsweise des Bannes (ID-002 und ID- 003) zukommen (ebd. F25) Während seines Aufenthalts in E._______ (Distrikt Bas-Sassandra) konnte er sodann bei einem Bruder seines Vaters leben (ebd. F48 und F108), solange er sich in San Pedro (Hauptstadt des Distrikts Bas-Sassandra) aufgehalten hat, hat er bei dessen Ehefrau ge- wohnt (ebd. F48). Auch wenn es keinen Grund gibt, daran zu zweifeln, dass die damaligen Lebensumstände in Abidjan für ihn schwierig waren, konnte er doch mit einfachen Arbeiten ein Auskommen finden. Mit der Unterstüt- zung verschiedener Verwandter sollte ihm dies auch nach der Rückkehr wieder möglich sein. Im Übrigen hatte der Beschwerdeführer angegeben, er sei oft in Guinea gewesen (A19 Ziff. 2.04). Trotz der dort teils volatilen Lage schätzt das Bundesverwaltungsgericht den Vollzug der Wegweisung dorthin ebenfalls als generell zulässig, zumutbar und möglich (vgl. statt vieler Urteil des BVGer E-3827/2024 vom 12. Juli 2024 S. 11). Das Argument des Be- schwerdeführers, wonach er als Mann nicht bei seiner Mutter leben könne (A48 F67), spricht offenkundig nicht dagegen, dass möglicherweise auch dorthin zurückkehren könnte.</w:t>
      </w:r>
    </w:p>
    <w:p>
      <w:r>
        <w:rPr>
          <w:b/>
        </w:rPr>
        <w:t>E. 7.4</w:t>
      </w:r>
    </w:p>
    <w:p>
      <w:r>
        <w:t>Nach dem Gesagten erweist sich der Vollzug der Wegweisung auch als zumutbar.</w:t>
      </w:r>
    </w:p>
    <w:p>
      <w:r>
        <w:t>E-5266/2024 Seite 10</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9.2</w:t>
      </w:r>
    </w:p>
    <w:p>
      <w:r>
        <w:t>Nachdem der Beschwerdeführer nicht von der Bezahlung von Verfah- renskosten befreit wird, ist auch sein Gesuch um Beigabe eines amtlichen Rechtsbeistandes abzuweisen (Art. 102m Abs. 1 AsylG).</w:t>
      </w:r>
    </w:p>
    <w:p>
      <w:r>
        <w:rPr>
          <w:b/>
        </w:rPr>
        <w:t>E. 9.3</w:t>
      </w:r>
    </w:p>
    <w:p>
      <w:r>
        <w:t>Das Gesuch um Verzicht auf die Erhebung eines Kostenvorschusses wird mit dem vorliegenden Entscheid in der Hauptsache gegenstandslos.</w:t>
      </w:r>
    </w:p>
    <w:p>
      <w:r>
        <w:t>(Dispositiv nächste Seite)</w:t>
      </w:r>
    </w:p>
    <w:p>
      <w:r>
        <w:t>E-5266/2024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