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E-5262/2020 vom 25. September 2020</w:t>
      </w:r>
    </w:p>
    <w:p>
      <w:r>
        <w:t>Bundesverwaltungsgericht, 2020-09-25, DE</w:t>
      </w:r>
    </w:p>
    <w:p>
      <w:r>
        <w:rPr>
          <w:b/>
        </w:rPr>
        <w:t xml:space="preserve">Quelle: </w:t>
      </w:r>
      <w:r>
        <w:t>https://mcp.opencaselaw.ch/entscheid/bvger_E-5262_2020_d20200925</w:t>
      </w:r>
    </w:p>
    <w:p>
      <w:r>
        <w:t>FR: TAF E-5262/2020 du 25 septembre 2020</w:t>
      </w:r>
    </w:p>
    <w:p>
      <w:r>
        <w:t>IT: TAF E-5262/2020 del 25 settembre 2020</w:t>
      </w:r>
    </w:p>
    <w:p>
      <w:pPr>
        <w:pStyle w:val="Heading2"/>
      </w:pPr>
      <w:r>
        <w:t>Regeste</w:t>
      </w:r>
    </w:p>
    <w:p>
      <w:r>
        <w:t>Asyl und Wegweisung | Asyl und Wegweisung; Verfügung des SEM vom 25.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E-5262/2020 Seite 9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w:t>
      </w:r>
    </w:p>
    <w:p>
      <w:r>
        <w:t>Das SEM hat mit Verfügung vom 14. Februar 2022 die Verfügung vom 25. September 2020 teilweise in Wiedererwägung gezogen, deren Dispositiv-Ziffern 4 und 5 aufgehoben und die vorläufige Aufnahme des Be- schwerdeführers infolge Unzumutbarkeit des Wegweisungsvollzuges an- geordnet. Demnach erweist sich die Beschwerde diesbezüglich als gegen- standlos, weshalb sich das vorliegende Verfahren auf die Prüfung der Flüchtlingseigenschaft, die Asylgewährung und die Aufhebung der Weg- weisung beschränkt.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E-5262/2020 Seite 10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Be- gründet ist eine Furcht vor Verfolgung, wenn ein konkreter Anlass zur An- nahme besteht, Letztere hätte sich – aus der Sicht im Zeitpunkt der Aus- reise – mit beachtlicher Wahrscheinlichkeit und in absehbarer Zeit verwirk- licht oder werde sich – auch aus heutiger Sicht – mit ebensolcher Wahr- scheinlichkeit in absehbarer Zukunft verwirklichen. Eine bloss entfernte Möglichkeit künftiger Verfolgung genügt nicht; es müssen hinreichende An- haltspunkte für eine konkrete Bedrohung vorhanden sein, die bei jedem Menschen in vergleichbarer Lage Furcht vor Verfolgung und damit den Ent- schluss zur Flucht hervorrufen würden. Es müssen konkrete Indizien vor- liegen, welche den Eintritt der erwarteten – und aus einem der vom Gesetzt aufgezählten Motive erfolgenden – ernsthaften Nachteile als wahrschein- lich und dementsprechend die Furcht davor als realistisch und nachvoll- ziehbar erscheinen lassen.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 ausgesetzt war, hat objektive Gründe für eine ausgeprägtere (subjektive) Furcht (vgl. BVGE 2014/27 E. 6.1; 2013/11 E. 5.1; 2010/57 E. 2; je m.w.H.). Anspruch auf Asyl nach schweizerischem Recht hat somit nur, wer im Zeitpunkt der Ausreise ernsthaften Nachteilen im Sinne von Art. 3 AsylG ausgesetzt war (Vorfluchtgründe) oder aufgrund von äusseren, nach der Ausreise eingetretenen Umständen, auf die er kei- nen Einfluss nehmen konnte, bei einer Rückkehr ins Heimatland solche ernsthaften Nachteile befürchten müsste (sogenannte objektive Nach- fluchtgründe [vgl. zum Ganzen BVGE 2011/51 E. 6, 2011/50 E. 3.1.1 und 3.1.2, 2010/57 E. 2, 2008/34 E. 7.1, 2008/12 E. 5.2 und 2008/4 E. 5.2, je- weils m.w.H.; WALTER STÖCKLI, Flüchtlinge und Schutzbedürftige, in: Uebersax/Rudin/Hugi Yar/Geiser/Vetterli [Hrsg.], Ausländerrecht, 3. aktua- lisierte und erweiterte Aufl. 2022, Rz. 14.42 f.]).</w:t>
      </w:r>
    </w:p>
    <w:p>
      <w:r>
        <w:t>E-5262/2020 Seite 11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m.w.H.).</w:t>
      </w:r>
    </w:p>
    <w:p>
      <w:r>
        <w:rPr>
          <w:b/>
        </w:rPr>
        <w:t>E. 5.1</w:t>
      </w:r>
    </w:p>
    <w:p>
      <w:r>
        <w:t>Die Vorinstanz begründete ihren Entscheid dahingehend, dass die Vor- bringen des Beschwerdeführers die Anforderungen an die Glaubhaftigkeit im Sinne von Art. 7 AsylG nicht zu erfüllen vermöchten. Seine Angaben zur E._______ seien zwar nicht per se als unglaubhaft einzustufen. Das Mel- deprozedere sowie weitere Angaben zu seiner zweiten Anstellung bei der E._______ könnten aber genauso gut aus seiner ersten Anstellung stam- men, da er bereits damals mit (…) zusammengearbeitet habe. Die geltend gemachten Erinnerungslücken betreffend (…)übermittlung seien als Schutzbehauptungen zu werten, zumal er erst vor gut zwei Jahren mit der (…)tätigkeit aufgehört habe. Ebenfalls sei davon auszugehen, dass bei ei- ner solchen Tätigkeit ein Schutzprotokoll bestehen müsse, worüber eine ausführliche Berichterstattung zu erwarten wäre. Die von ihm geschilderten Schutzvorkehrungen ([…]) vermöchten die fehlende Substantiierung nicht aufzuheben. Im Vergleich zu seinen Angaben aus der ersten Anstellung bei der E._______ seien seine Schilderungen der zweiten Anstellung gehaltlos ausgefallen, womit sich ein Strukturbruch abgezeichnet habe. Dement- sprechend bestünden starke Zweifel, dass er eine derartige Tätigkeit als (…) nach seiner Rückkehr erneut aufgenommen habe. Die fehlende Sub- stantiierung sei auch nicht auf die Stresssituation zurückzuführen, in der er sich wegen der beschwerlichen Umstände seiner Familie befinde. Es mute sodann befremdend an, dass er sich nach seiner Rückkehr nach Afghanis- tan erneut den Gefahren einer Arbeit bei der E._______ und den damit zusammenhängenden Drohungen ausgesetzt habe. Eine Anstellung bei der E._______ aus wirtschaftlichen Gründen sei zudem nicht überzeu- gend, da er im Besitz von Ländereien gewesen sei und für seine Ausreise einen grossen Geldbetrag habe aufbringen können. Im Zusammenhang mit seiner ersten Anstellung bei der E._______ respektive den Drohungen durch die Taliban in den Jahren 2014 und 2015 sei (nach seiner Rückkehr</w:t>
      </w:r>
    </w:p>
    <w:p>
      <w:r>
        <w:t>E-5262/2020 Seite 12 im Juli 2016 nach Afghanistan) nichts mehr passiert. Er habe auch keine Probleme gehabt, als er im (…) tätig gewesen sei. Den im ersten Asylge- such geltend gemachten Fluchtgründen sei damit die Asylrelevanz entzo- gen. Zudem habe er hinsichtlich seiner Arbeit als einfacher (…) von Sep- tember 2016 bis Mai 2018 keine Fluchtgründe geltend gemacht. Im Übri- gen sei ihm seit dem Verlassen der E._______ bis zur Ausreise ([…]) nichts mehr passiert. Bei seiner Familie sei nach seiner Ausreise nichts mehr vor- gefallen. Dies stehe nicht im Einklang mit seinen Angaben, wonach es sich bei seinen Verfolgern (dem IS und der Q._______) um landübergreifend operierende Gruppierungen handle. Er habe auch nicht konkret erklären können, wie der IS ihn habe identifizieren können. Es wäre zu erwarten gewesen, dass er nach dem ersten Drohanruf umgehend alle nötigen Si- cherheitsvorkehrungen getroffen und seine Telefonnummer gewechselt hätte, was er jedoch unterlassen habe. Erst nach Verlassen der E._______ und dem zweiten Drohanruf nach rund einem Monat habe er sein Telefon ausgeschaltet. Zwar sei bei einer Anstellung bei der E._______ ein gewis- ses Risikoprofil vorhanden; dieses reiche aber nicht aus. Vielmehr sei eine konkrete Bedrohung glaubhaft darzulegen. Insgesamt würden sich seine geltend gemachten Bedrohungsmomente als unglaubhaft erweisen. Hin- sichtlich der Verfolgung durch die Q._______, respektive (…), habe er un- stimmige Angaben, die er auf Vorhalt nicht habe plausibel begründen kön- nen, dazu gemacht, welche Örtlichkeit er den R._______ gezeigt habe, die diesen hätten verhaften wollen. Da (…) bis 2006 inhaftiert gewesen sei, wäre zudem angesichts dessen Machtstellung innerhalb der einflussrei- chen Q._______ zu erwarten gewesen, dass er den Beschwerdeführer viel früher, auch bereits vor seiner ersten Ausreise, hätte ausfindig machen können. Das Vorbringen, wonach er auch von der E._______ verfolgt und ihm wegen des Todes von S._______ (Anmerkung Bundesverwaltungsge- richt: identisch mit F._______, vgl. SEM-Akten B17 F20) ein Verhör drohe, werde aufgrund der Zweifel an der Glaubhaftigkeit seiner Verfolgungs- gründe hinfällig. Es sei zudem erstaunlich, dass er bei drohender Verfol- gung durch die E._______ problemlos von B._______ nach T._______ habe fliegen können. Im Übrigen habe er die E._______ ohne Kündigung verlassen, womit eine Verfolgung durch die Behörden als rechtsstaatlich legitim zu erachten sei. Seine Angabe, es sei gezielt zwei Mal auf ihn ge- schossen worden, sei sodann als Annahme zu qualifizieren, zumal er die Schüsse lediglich gehört habe. Auch bezüglich der Verfolgung durch die lokale Gruppierung J._______ sowie einen Geistlichen K._______ habe er nur Mutmassungen geäussert und keine konkreten Hinweise einer Verfol- gung genannt.</w:t>
      </w:r>
    </w:p>
    <w:p>
      <w:r>
        <w:t>E-5262/2020 Seite 13 Die eingereichten Beweismittel würden grösstenteils aus seiner ersten An- stellung bei der E._______ (also vor seiner ersten Ausreise aus Afghanis- tan) stammen. Bei der eingereichten Anzeige an die (…) von Mai 2018 handle es sich um eine Kopie und das Schreiben sei gemäss Angaben des Beschwerdeführers von ihm in Auftrag gegeben worden, womit diesem nur eine geringe Beweiskraft zukomme. Auch mit dem Foto aus dem Jahr 2018, das ihn bei seiner Arbeit bei der (…) in B._______ als einfacher (…) zeige, würden sich die Hergänge seiner Fluchtgründe nicht belegen las- sen. Dem aus den Medien stammenden Foto von U._______ sowie dem Zeitungsartikel (…) seien kein Konnex zu seiner Person zu entnehmen und in Letzterem auch keine Hinweise zum geltend gemachten Tod seines früheren Vorgesetzten V._______ zu finden. Zudem falle auf, dass die ei- gereichte Arbeitsbestätigung bei der E._______ für die Jahre 2004 und 2005 erst im Jahr 2019 ausgestellt worden sei. Dies lasse den Schluss zu, dass er nach seiner zweiten Ausreise mit der E._______ in Kontakt gewe- sen sei und eine Beschaffung von Beweisofferten möglich sein müsste. Da er in seinem ersten Asylgesuch bereits Kopien von Arbeitsdokumenten ein- gereicht habe, sei – auch im afghanischen Kontext – zu erwarten, dass er bei einer Neuanstellung bei der E._______ auch – selbst als einfacher Mit- arbeiter – neue Arbeitsdokumente erhalten hätte.</w:t>
      </w:r>
    </w:p>
    <w:p>
      <w:r>
        <w:rPr>
          <w:b/>
        </w:rPr>
        <w:t>E. 5.2</w:t>
      </w:r>
    </w:p>
    <w:p>
      <w:r>
        <w:t>In der Beschwerdeschrift entgegnet der Beschwerdeführer im Wesent- lichen, seine Ausführungen seien insgesamt überwiegend glaubhaft aus- gefallen. Dass die Schilderungen der erneuten Arbeit bei der E._______ ab 2016 während rund zwei Jahren im Vergleich zu denjenigen betreffend seine Anstellung vor der ersten Ausreise etwas kürzer ausgefallen seien (und er auch weniger Beweismittel habe beibringen können), überrasche schon deshalb nicht, weil Letztere einen Zeitraum von ungefähr (…) Jahren betroffen habe, in welchem es verschiedentlich zu Restrukturierungen und Versetzungen gekommen sei. Dies sei nicht als Strukturbruch zu qualifizie- ren. Die Ausführungen zur zweiten Anstellung seien von zahlreichen indi- viduellen Details geprägt und auch die Gründe für seinen Wechsel zur E._______ habe er nachvollziehbar geschildert. Aufgrund seiner Anstellung bei der E._______, der mehrfachen Reisen nach G._______ (wo IS-Truppen stark vertreten seien) und des intensiven Kontakts zu bekannten (teilweise vom IS identifizierten und anschliessend getöteten) (…) sei durchaus nachvollziehbar, dass den Terroristen auch sein Name bekannt und ein Anschlag auf ihn geplant gewesen sei. Entge- gen der Auffassung der Vorinstanz habe er nach der ersten Drohung durch- aus sinnvolle Sicherheitsvorkehrungen in die Wege geleitet, indem er den</w:t>
      </w:r>
    </w:p>
    <w:p>
      <w:r>
        <w:t>E-5262/2020 Seite 14 Vorfall der für die Personalsicherheit zuständigen Abteilung des (…) ge- meldet, sich nach deren Empfehlungen gerichtet und seine Telefonnummer von ihnen überwachen lassen habe. Nach dem zweiten Drohanruf habe er sich erneut an den Sekretär seines Vorgesetzten (General […]) gewendet. Aufgrund der sich zuspitzenden Situation mit mehreren ernstzunehmenden Todesdrohungen von verschiedener Seite und der ausserdem anstehen- den Untersuchung zum Tod von (…) (Bemerkung BVGer: wohl F._______), bei der er ebenfalls einvernommen werden sollte, habe er sich zum Schutz seiner Familie entschieden, nach M._______ zu fliehen. Als er selber wei- ter nach T._______ gereist sei, habe er das Handy aus Angst vor einer Lokalisierung und weiteren Anrufen nicht mehr eingeschaltet. Für die Beurteilung einer Verfolgungssituation sei nicht relevant, weshalb der Beschwerdeführer erneut eine Arbeit bei der E._______ angetreten sei. Er habe aber nachvollziehbar darlegen können, dass ihn die finanzielle Si- tuation dazu gezwungen habe, zu seinem früheren Arbeitgeber zurückzu- kehren. Der Verkauf von Ländereien, um einmalig einen grossen Geldbe- trag beizubringen, wäre auch keine nachhaltige Alternative zur Bestreitung des Unterhalts gewesen. Der vorgebliche Widerspruch in den Protokollen betreffend das Gästehaus von (…), das der Beschwerdeführer den R._______ gezeigt habe, dürfte auf die Multifunktionalität des Hauses (sowohl Restaurant als auch eine Art Wohn- und Arbeitsplatz) zurückzuführen sein. Dass dieser ihn nicht bereits früher gesucht und bedroht habe, dürfte den chaotischen Zuständen in Af- ghanistan geschuldet sein. Zudem hätte eine potentiell anhaltende Über- wachung sowohl durch (…) als auch afghanische Kräfte (…) zu grösster Vorsicht gezwungen. Das im September 2016 unterzeichnete Friedensab- kommen zwischen Afghanistan und Q._______ dürfte (…) ebenfalls mehr Handlungsspielraum gegeben haben. Aufgrund dieser jüngeren Entwick- lungen fürchte sich der Beschwerdeführer noch stärker. Da der Beschwerdeführer anlässlich der BzP dreimal aufgefordert worden sei, sich kurz zu fassen, dürften ihm Auslassungen in der BzP, die nicht die zentralen Hauptpunkte (Verfolgung durch […], IS und teilweise die Taliban) betreffen, nicht vorgehalten werden. Es scheine realistisch, dass er verfolgt werde, weil er nicht an der Untersuchung des Mordes an F._______ habe mitwirken wollen. Mit dem eingereichten Foto aus der Zeit zwischen 2016 und 2018, dessen Datierung die Vorinstanz nicht bestreite, könne immerhin belegt werden,</w:t>
      </w:r>
    </w:p>
    <w:p>
      <w:r>
        <w:t>E-5262/2020 Seite 15 dass er nach seiner Rückkehr nach Afghanistan tatsächlich erneut bei den (…) gearbeitet habe. Ausserdem sei auch der Kopie der Anzeige vor dem Hintergrund der glaubhaften Schilderungen ein gewisser Beweiswert zuzu- gestehen, zumal darin die Vorkommnisse gleich wiedergeben würden. Die Arbeitsbestätigungen für die Jahre 2004 und 2005 habe er über einen nach wie vor dort stationierten Freund beschaffen können; er sei dafür nicht in direktem Kontakt mit Angehörigen der E._______ gewesen. Zu seiner ehe- maligen Abteilung bei der E._______ stehe er in keinem Kontakt mehr, zu- mal er dort aus Angst ohne Ankündigung weggegangen und der Arbeit fern- geblieben sei. Aufgrund seiner langjährigen (und im Grundsatz von der Vorinstanz nicht bestrittenen) Tätigkeit für den (…), zeitweise in den Diensten (…), sei er einem erhöhten Verfolgungsrisiko ausgesetzt. Dieses Risiko habe sich nicht nur vor seiner erstmaligen Flucht, sondern auch nach seiner Rück- kehr konkret realisiert, sei er doch mehrfach Opfer von (Todes-)Drohungen gegen sich und seine Familie geworden. Angesichts des Erlebten (Drohun- gen durch verschiedene landesweit tätige terroristische Organisationen) und seines exponierten Profils als (…) der E._______, habe er ernsthafte und berechtigte Furcht vor Verfolgung im Sinne von Art. 3 AsylG. Da sich die Sicherheits- und Verfolgungslage in Afghanistan über alle Regionen hinweg weiter verschlechtert habe und (ehemalige) Mitarbeiter des Staates und der Sicherheitskräfte nach wie vor im Visier der regierungsfeindlichen Truppen stünden, sei davon auszugehen, dass er im Falle einer Rückkehr nach Afghanistan begründeterweise auch aktuell künftige Verfolgung durch private Akteure (IS, Q._______, konkret von […], andere regierungsfeind- liche Gruppierungen) zu befürchten habe. Für Angehörige von Personen- gruppen mit hohem Risikoprofil wie der Beschwerdeführer bestehe keine funktionierende und effiziente Schutzinfrastruktur in Afghanistan. Weder die Meldung bei der internen Abteilung für die Mitarbeitersicherheit noch die Anzeige bei der Polizei hätten an seiner Bedrohungssituation etwas ge- ändert.</w:t>
      </w:r>
    </w:p>
    <w:p>
      <w:r>
        <w:rPr>
          <w:b/>
        </w:rPr>
        <w:t>E. 5.3</w:t>
      </w:r>
    </w:p>
    <w:p>
      <w:r>
        <w:t>Mit Vernehmlassung vom 21. März 2022 hält das SEM fest, eine zweite Anstellung des Beschwerdeführers sei in der angefochtenen Verfügung ex- plizit bezweifelt worden. Damit würden sich seine Fluchtgründe nicht bele- gen lassen. Da Zeit und Ort aus der Aufnahme aus den eingereichten Fo- tos, die den Beschwerdeführer bei der Arbeit bei der Kommandantur in B._______ als einfachen (…) im Jahr 2018 zeigen sollen, nicht ersichtlich sei, seien daraus auch keine Rückschlüsse auf seine Vorbringen möglich. Dass er in B._______ angeschossen worden sei, habe er in der BzP mit</w:t>
      </w:r>
    </w:p>
    <w:p>
      <w:r>
        <w:t>E-5262/2020 Seite 16 keinem Wort erwähnt. Ebenfalls falle auf, dass er erst nach seiner Ausreise (diesbezüglich) mit einem Schreiben an die Polizei gelangt sei. In der An- hörung habe er ausgesagt, dies damals – erfolglos – der Polizei gemeldet gehabt zu haben, weshalb anzunehmen sein dürfte, dass er die Sache be- reits im Rahmen des erstinstanzlichen Asylverfahrens schriftlich hätte be- legen können. Weiter sei aus der handschriftlichen Notiz lediglich ersicht- lich, dass die Sache bei der Polizei entgegengenommen worden sei. Der Stempel sei unleserlich und das Schreiben enthalte keine weiteren Merk- male, die eine Überprüfung auf Echtheit erlauben würden. Die handschrift- liche Notiz habe den Charakter eines Gefälligkeitsschreibens, enthalte ins- gesamt kaum Beweiswert und wirke nachgeschoben. Weiter habe er trotz der Vorfälle seinen Wohnort in B._______ nicht gewechselt. In seinen Äusserungen seien, abgesehen davon, dass er seine Wegstrecke geän- dert habe, weder irgendwelche Handlungsoptionen noch Hinweise auf nachfolgende Bedrohungsmomente ersichtlich. Auch wenn sich die Lage in Afghanistan bisweilen unübersichtlich präsen- tiere, würden zum jetzigen Zeitpunkt hinreichende Hinweise dafür fehlen, dass der Beschwerdeführer einer Personengruppe angehöre die aufgrund ihrer Rasse, Religion, Nationalität, sozialen Status oder politischen An- schauungen von den Taliban ganz grundsätzlich verfolgt würde. Das SEM bezweifle nicht, dass der Beschwerdeführer jemals bei der E._______ ge- arbeitet habe. Die erste – dokumentierte – Anstellung bei der E._______ ungefähr von 2002 bis 2015 sei aber einerseits lange her, andererseits habe er zuletzt in einem (…) als stellvertretender Sekretär im (…), und nicht mehr im Geheimdienst, gearbeitet. Damit sei bei ihm von einem tiefen Ri- sikoprofil auszugehen. Er habe selber ausgesagt, dass er betreffend die erste Anstellung nichts mehr zu befürchten habe, und es hätten sich auch keine Hinweise ergeben, dass er wegen seiner ersten Anstellung nochmals ins Visier der Taliban geraten wäre. Die geltend gemachte Verfolgung aus der ersten Anstellung sei somit als abgeschlossen zu betrachten. Aufgrund der fehlenden Aktualität lasse sich daraus in Bezug auf die aktuelle Situa- tion mit der Machtübernahme der Taliban keine begründete Furcht vor flüchtlingsrechtlicher Verfolgung ableiten. Insgesamt lägen auch keine An- haltspunkte für risikoschärfende Faktoren vor. Im Zusammenhang mit der vermeintlichen zweiten Anstellung bei der E._______ vom September 2016 bis ungefähr Mai oder Juni 2018 sei vorwegzunehmen, dass er die Verfolgungsmomente auf den IS, und nicht auf die Taliban zurückgeführt habe. Die (…) ausgeübte (…)tätigkeit beim (…) bei seiner zweiten Anstel- lung sowie die daraus resultierende Verfolgung seien als unglaubhaft ein- gestuft worden. Darüber hinaus habe er bezüglich seiner Tätigkeit als</w:t>
      </w:r>
    </w:p>
    <w:p>
      <w:r>
        <w:t>E-5262/2020 Seite 17 einfacher (…) in B._______ keine Verfolgungsmomente geltend gemacht. Dass der Beschwerdeführer seit Jahren auf einer sogenannten schwarzen Liste der Taliban figuriere, sei eine unbelegt gebliebene Parteibehauptung, die von ihm auch nicht in dieser Art während seinen Anhörungen dargelegt worden sei. Aus dem Umstand, dass seine Familie aufgrund der allgemei- nen Lage M._______ verlassen habe, seien keine konkreten Anhalts- punkte für eine Reflexverfolgung mit Bezug auf seine Anstellung bei der E._______ abzuleiten. Hinsichtlich der neu vorgebrachten Hausdurchsuchung in B._______ hält das SEM fest, die eingereichten Aufnahmen seien nicht mit Sicherheit der Wohnung des Beschwerdeführers zuzuordnen. Weiter erstaune, dass, nachdem er Afghanistan doch nunmehr seit über drei Jahren verlassen habe, seine (…) noch immer dort auffindbar sei und er, respektive der neue Mieter, diese – insbesondere vor dem Hintergrund der Machtübernahme der Taliban – nicht schon viel früher hätte entfernen lassen. Die Umstände würden insgesamt konstruiert wirken. Letztlich führe die Evakuation seiner beiden ehemaligen Arbeitskollegen durch W._______ mangels persönli- chen Bezugs zum Beschwerdeführer und dessen Fluchtgründe nicht zu ei- ner Schärfung seines Risikoprofils.</w:t>
      </w:r>
    </w:p>
    <w:p>
      <w:r>
        <w:rPr>
          <w:b/>
        </w:rPr>
        <w:t>E. 5.4</w:t>
      </w:r>
    </w:p>
    <w:p>
      <w:r>
        <w:t>Mit Replik vom 29. April 2022 ergänzt der Beschwerdeführer, er habe erst versucht, schriftliche Belege über seine Fluchtgründe zu beschaffen, nachdem seiner Verfolgungsgefahr von der Vorinstanz kein Glauben ge- schenkt worden sei. Seine Aussage, dass er betreffend die erste Anstellung bei der E._______ nichts mehr zu befürchten habe, könne nicht ohne Wei- teres auf die heutige Situation – nach der Machübernahme durch die Tali- ban – übertragen werden. Selbst wenn der zweiten Anstellung nach der Rückkehr nach Afghanistan kein Glauben geschenkt werden sollte, drohe ihm nach der Machtübernahme durch die Taliban Verfolgung, da frühere Register der Staatsangestellten entdeckt worden seien. Schliesslich wür- den in Afghanistan (…) gewöhnlich aufbewahrt, solange sie noch in gutem Zustand seien. Er habe nicht mehr daran gedacht, dass er seine frühere (…) im Keller und eine (…) im Wohnzimmerschrank aufbewahrt habe. Die (…) scheine die Taliban veranlasst zu haben, die Wohnung einer gründli- cheren Durchsuchung zu unterziehen.</w:t>
      </w:r>
    </w:p>
    <w:p>
      <w:r>
        <w:rPr>
          <w:b/>
        </w:rPr>
        <w:t>E. 5.5</w:t>
      </w:r>
    </w:p>
    <w:p>
      <w:r>
        <w:t>In ihrer Vernehmlassung vom 18. August 2022 fügt die Vorinstanz ihrer vorangehenden Vernehmlassung an, die Entdeckung von Registern frühe- rer Staatsangestellten, weshalb der Beschwerdeführer nun in Gefahr sei, sei eine Parteibehauptung. Es werde nicht konkretisiert, inwiefern er von</w:t>
      </w:r>
    </w:p>
    <w:p>
      <w:r>
        <w:t>E-5262/2020 Seite 18 einer Verfolgung betroffen sein könnte. Angesichts des Gefahrenpotentials, welches mit Blick auf die Machtübernahme der Taliban von den (…) aus- gehen könnte, sei schlichtweg nicht nachvollziehbar, dass er oder sein Mie- ter diesbezüglich keine Sicherheitsmassnahmen getroffen hätten. Schliesslich werde aus den Videoaussagen seiner früheren beiden Arbeits- kollegen lediglich ersichtlich, dass sie vor vielen Jahren einmal zusammen- gearbeitet hätten. Ausser dass der Beschwerdeführer auch aus O._______ stamme, werde mit dem Verweis auf den Zeitungsartikel der (…) vom (…) kein persönlicher Bezug zu ihm oder seinen Vorbringen (im Zusammen- hang mit seiner Tätigkeit bei der E._______) gelegt. Darüber hinaus habe er gemäss seinen Aussagen sein ganzes Leben in B._______ verbracht, womit kaum Bezugspunkte zu seinem Geburtsort bestehen würden. Es sei aus den visuellen Unterlagen betreffend die zweite Hausdurchsuchung nicht ersichtlich, dass diese effektiv von seinem Haus stammen würden; ebenfalls sei der von ihm geschilderte Sachverhalt daraus nicht ersichtlich. Das Schreiben des Mieters weise den Charakter eines Gefälligkeitsschrei- bens auf und vermöge – als Parteibehauptung – die Umstände nicht zu belegen. Auch das Schreiben der Taliban weise keine Sicherheitsmerk- male auf, sei darüber hinaus eine Kopie, womit ein solches leicht käuflich erwerbbar respektive manipulierbar sei. Angesichts der Tatsache, dass die Machtübernahme der Taliban nunmehr über ein Jahr her, beim Beschwer- deführer von einem niederschwelligen Profil auszugehen und mindestens die zweite Anstellung bei der E._______ als unglaubhaft einzustufen sei, wirke die Eingabe dieses Briefes aufgesetzt und nachgeschoben.</w:t>
      </w:r>
    </w:p>
    <w:p>
      <w:r>
        <w:rPr>
          <w:b/>
        </w:rPr>
        <w:t>E. 5.6</w:t>
      </w:r>
    </w:p>
    <w:p>
      <w:r>
        <w:t>Mit Replik vom 29. August 2022 hält der Beschwerdeführer dem entge- gen, dass gemäss Berichten verschiedener internationaler Organisationen oder von Medienschaffenden selbst Personen mit einem niederschwelligen Profil Verfolgung drohe. Die geschilderten Ereignisse und Beweise des Be- schwerdeführers seien im Lichte dieses länderspezifischen Kontextes zu würdigen, auch bezüglich der zu erwartenden Qualität der Dokumente. Die neuen Belege würden sich in diesen Kontext einordnen lassen und plausi- bel wirken. Die Angst des Beschwerdeführers und seiner Familie, die sich versteckt halte, sei objektiv begründet und berechtigt.</w:t>
      </w:r>
    </w:p>
    <w:p>
      <w:r>
        <w:rPr>
          <w:b/>
        </w:rPr>
        <w:t>E. 6.1</w:t>
      </w:r>
    </w:p>
    <w:p>
      <w:r>
        <w:t>Nach Prüfung der Akten kommt das Bundesverwaltungsgericht zum Schluss, dass die Vorinstanz im Ergebnis zu Recht die Flüchtlingseigen- schaft des Beschwerdeführers verneint und folglich dessen Asylgesuch ab- gelehnt hat.</w:t>
      </w:r>
    </w:p>
    <w:p>
      <w:r>
        <w:t>E-5262/2020 Seite 19</w:t>
      </w:r>
    </w:p>
    <w:p>
      <w:r>
        <w:rPr>
          <w:b/>
        </w:rPr>
        <w:t>E. 6.2</w:t>
      </w:r>
    </w:p>
    <w:p>
      <w:r>
        <w:t>Das Bundesverwaltungsgericht ist nicht an die Begründung der Vorinstanz gebunden (Art. 62 Abs. 4 VwVG); es kann die Beschwerde auch aus anderen Überlegungen als jenen der Vorinstanz abweisen (sog. Motivsubstitution; vgl. MADELEINE CAMPRUBI, in: AUER/MÜLLER/ SCHINDLER [Hrsg.], Kommentar zum VwVG, 2. Aufl., 2019, N 16 zu Art. 62 VwVG; ALFRED KÖLZ/ISABELLE HÄNER/MARTIN BERTSCHI, Verwal- tungsverfahren und Verwaltungsrechtspflege des Bundes, 3. Aufl., 2013, S. 398).</w:t>
      </w:r>
    </w:p>
    <w:p>
      <w:r>
        <w:rPr>
          <w:b/>
        </w:rPr>
        <w:t>E. 6.3</w:t>
      </w:r>
    </w:p>
    <w:p>
      <w:r>
        <w:t>Hinsichtlich der vom Beschwerdeführer vorgebrachten Anstellung bei der E._______ von 2002 bis 2015 ist festzuhalten, dass seine diesbezüg- lichen Ausführungen glaubhaft erscheinen (vgl. SEM-Akte B12 F30 f.). Die Frage nach der Glaubhaftigkeit seiner Vorbringen in Zusammenhang mit seiner zweiten Anstellung bei der E._______ von 2016 bis 2018 respektive seiner vorgebrachten (…)ätigkeit – auch wenn er diesbezüglich durchaus nachvollziehbare Angaben machen konnte (vgl. SEM-Akte B12 F32 ff.) – kann vorliegend in Anbetracht der nachfolgenden Erwägung offengelassen werden.</w:t>
      </w:r>
    </w:p>
    <w:p>
      <w:r>
        <w:rPr>
          <w:b/>
        </w:rPr>
        <w:t>E. 6.4</w:t>
      </w:r>
    </w:p>
    <w:p>
      <w:r>
        <w:t>Das Bundesverwaltungsgericht stellt fest, dass der Beschwerdeführer hinsichtlich seiner angeblichen Tätigkeit als einfacher (…) seit seiner Rück- kehr nach B._______ keine Bedrohungen oder Furcht vor Nachteilen gel- tend machte. Bezüglich seiner Aktivitäten für die E._______ ab September 2016 und bis zu seiner definitiven Ausreise (vgl. SEM-Akte B12 F77) gab er selber an, ausser seinem Vorgesetzten und den (…) selbst habe nie- mand Kenntnis von seinen genauen Tätigkeiten gehabt (vgl. SEM-Akte B12 F40). Auch liegen darüber wohl keine schriftlichen Unterlagen vor, an- sonsten er mindestens eine Arbeitsbestätigung hätte einreichen können. Es ist somit davon auszugehen, dass er auf keiner Liste der E._______ aus diesem Zeitraum figuriert, die den Taliban in die Hände geraten wäre. Überdies gab er an, zu jenem Zeitpunkt nicht von Taliban, sondern Anhä- ngern der Gruppierung des IS bedroht worden zu sein. Folglich ist nicht von einer begründeten Furcht vor Verfolgung im Sinne von Art. 3 AsylG bei einer allfälligen Rückkehr aufgrund allfälliger Aktivitäten für die E._______ nach 2016 auszugehen.</w:t>
      </w:r>
    </w:p>
    <w:p>
      <w:r>
        <w:rPr>
          <w:b/>
        </w:rPr>
        <w:t>E. 6.5</w:t>
      </w:r>
    </w:p>
    <w:p>
      <w:r>
        <w:t>Länderberichte verschiedener internationaler Organisationen und Or- gane halten fest, dass sich die Informations- und Quellenlage zu Afghanis- tan seit der Machtübernahme der Taliban im August 2021 grundlegend ver- ändert hat und es schwierig ist, verlässliche Informationen zu finden, ins- besondere auch für die Beschreibung von Gefährdungsprofilen (vgl. United</w:t>
      </w:r>
    </w:p>
    <w:p>
      <w:r>
        <w:t>E-5262/2020 Seite 20 Nations High Commissioner for Refugees [UNHCR], Guidance Note on the International Protection Needs of People Fleeing Afghanistan – Update I, 02.2023, https://www.ecoi.net/en/file/local/2086941/63e0cb714.pdf und United Nations Assistance Mission in Afghanistan [UNAMA], Human rights in Afghanistan 15 August 2021 – 15 June 2022, 07.2022, https://unama.un- missions.org/sites/default/files/unama_human_rights_in_afghanistan_re- port_-_june_2022_english.pdf , beide abgerufen am 5. Mai 2023). Nichts- destotrotz ergibt sich aus den Länderberichten, dass Personen mit be- stimmten Profilen in Afghanistan einem erhöhten Verfolgungsrisiko ausge- setzt sind. Dazu gehören unter anderem Personen, welche der afghani- schen Regierung oder der internationalen Gemeinschaft inklusive den in- ternationalen Militärkräften nahestehen oder als Unterstützer derselben wahrgenommen werden (vgl. UNHCR, Guidance Note on the International Protection Needs of People Fleeing Afghanistan, Update 1, February 2023, Ziff. 16; United Nations General Assembly Security Council, The situation in Afghanistan and its implications for international peace and security, Re- port oft he Secretary-General, 27.02.2023, Ziff. II/3.; Human Rights Watch, World Report 2023 – Afghanistan, www.hrw.org/world-report/2023/country- chapters/afghanistan; European Union Agency for Asylum [EUAA], Afghan- istan – Targeting of Individuals, August 2022, alle abgerufen am 21.04.2023). Auch ehemalige Angehörige der (…) E._______ gelten als besonders gefährdet (vgl. UNHCR, Guidance Note on the International Protection Needs of People Fleeing Afghanistan - Update I, 02.2023, https://www.ecoi.net/en/file/local/2086941/63e0cb714.pdf, abgerufen am 21.03.2023). Im jüngsten Update zur Situation in Afghanistan hält die UN- AMA daran fest, dass die gezielten Verfolgungshandlungen der Taliban ge- gen ehemalige Mitarbeitende der Regierung noch immer ein Klima der be- gründeten Furcht vor drohender Verfolgung in Afghanistan schaffen wür- den (vgl. UNAMA, A barrier to securing peace: Human rights violations against former government officials and former armed force members in Afghanistan: 15 August 2021 – 30 June 2023, https://unama.unmissi- ons.org/sites/default/files/a_barrier_to_securing_peace_aug_2023_eng- lish__0.pdf, zuletzt abgerufen am 18.10.2023). Auch das Bundesverwal- tungsgericht geht davon aus, dass für Personen mit einschlägigem Profil seit dem vollständigen Abzug der ausländischen Streitkräfte und der im Au- gust 2021 erfolgten Machtübernahme durch die Taliban weiterhin ein er- höhtes Verfolgungsrisiko besteht (vgl. Urteil des BVGer D-4246/2021 vom 14. September 2023 E. 5.6).</w:t>
      </w:r>
    </w:p>
    <w:p>
      <w:r>
        <w:rPr>
          <w:b/>
        </w:rPr>
        <w:t>E. 6.6</w:t>
      </w:r>
    </w:p>
    <w:p>
      <w:r>
        <w:t>Dem Beschwerdeführer ist dahingehend zuzustimmen, dass er als ehemaliger Angestellter der E._______ grundsätzlich einem erhöhten</w:t>
      </w:r>
    </w:p>
    <w:p>
      <w:r>
        <w:t>E-5262/2020 Seite 21 Risiko ausgesetzt ist. Es liegen jedoch keine zusätzlichen Risikofaktoren vor, die zum heutigen Zeitpunkt eine konkrete Verfolgung bei einer hypo- thetischen (angesichts der vorläufigen Aufnahme) Rückkehr des Be- schwerdeführers nach Afghanistan nahelegen würden. Gemäss mehreren Quellen würden sich Racheakte der Taliban oft auf private Konflikte zurück- führen lassen, die sich auf lokaler Ebene entfalten können. Dabei sei nicht die formale Position, der Rang oder das Profil der Opfer von Gewaltanwen- dungen ausschlaggebend, sondern die jeweilige Beziehung zwischen Tä- tern und Opfern (vgl. Landinfo, Temanotat Afghanistan: Talibans regime – situasjonen etter maktovertakelsen, 09.03.2022, https://landinfo.no/wp- content/uploads/2022/03/Afghanistan-temanotat-Talibans-regime-situas- jonen-etter-maktovertakelsen-09032022.pdf, abgerufen am 28.03.2023). Der Beschwerdeführer brachte aber weder vor, dass er nach seiner Rück- kehr nach Afghanistan im Jahr 2016 konkrete Probleme mit den Taliban gehabt noch in irgendeiner anderen Weise deren Aufmerksamkeit auf sich gezogen hätte (vgl. SEM-Akte B17 F65 f.). Es ist den Akten auch nicht zu entnehmen, dass er persönlichen Feindschaften seitens der Taliban aus- gesetzt sein könnte, die ihm bei einer allfälligen Rückkehr zum Verhängnis werden könnten, zumal die Taliban seit ihrer Machtübernahme in solchen Fällen nicht schutzwillig sein dürften. Weiter gibt es keine Hinweise darauf, dass er Träger von Informationen sein könnte, die heute für diese von In- teresse sein könnten. Er bekleidete bei der E._______ keinen hohen Rang und arbeitete zuletzt (…), weshalb nicht von einem erhöhten Interesse der Taliban an ihm zum heutigen Zeitpunkt auszugehen ist. Überdies liegen keine konkreten Hinweise vor, dass die Taliban von seinen Tätigkeiten wussten und der Beschwerdeführer deswegen bei einer Rückkehr in deren Visier geraten könnte. Ein willkürliches Handeln einzelner Taliban ist zwar nicht auszuschliessen, ein systematisches Vorgehen von deren Seite ge- gen Personen, welche für die Sicherheitskräfte der vormaligen Regierung gearbeitet haben, ist aber nicht erstellt (vgl. Landinfo, Temanotat Afghanis- tan: Talibans regime – situasjonen etter maktovertakelsen, 09.03.2022, https://landinfo.no/wp-content/uploads/2022/03/Afghanistan-temanotat- Talibans-regime-situasjonen-etter-maktovertakelsen-09032022.pdf, abge- rufen am 28.03.2023). Insgesamt vermochte der Beschwerdeführer nicht glaubhaft zu machen, dass er aufgrund seiner früheren Arbeitsstelle oder Tätigkeiten heute besonders im Fokus der Taliban steht und entspre- chende konkrete Verfolgungsmassnahmen zu befürchten hat. Vorliegend ist mithin nicht davon auszugehen, dass ein erhöhtes Risiko besteht, zumal er keine Behelligungen seitens der Taliban seit 2015 gegen ihn oder des- sen Familie geltend macht.</w:t>
      </w:r>
    </w:p>
    <w:p>
      <w:r>
        <w:t>E-5262/2020 Seite 22 An dieser Einschätzung vermögen auch die zwei auf Beschwerdeebene geltend gemachten Hausdurchsuchungen bei seinem Mieter in B._______ nichts zu ändern. Den diesbezüglich eingereichten Videos und Fotos kann nicht entnommen werden, ob es sich dabei tatsächlich um das Haus des Beschwerdeführers handelt und aus welchem Grund die Hausdurchsu- chung stattfand, respektive ob die Taliban tatsächlich gezielt nach ihm ge- sucht hatten. Selbst wenn es zu diesen Hausdurchsuchungen gekommen und dabei (…) des Beschwerdeführers gefunden worden sein sollte, macht er nicht geltend, dass es seither zu weiteren Hausdurchsuchungen oder Drohungen kam, was ebenfalls auf mangelndes Interesse seitens der Tali- ban deutet. Nach dem Gesagten liegen zusammenfassend unter Berücksichtigung der aktuellen Situation in Afghanistan keine genügend konkreten Hinweise da- für vor, dass dem Beschwerdeführer bei einer allfälligen Rückkehr in den Heimatstaat mit beachtlicher Wahrscheinlichkeit eine relevante Verfolgung aufgrund seiner früheren Tätigkeit bei der afghanischen E._______ drohen würde.</w:t>
      </w:r>
    </w:p>
    <w:p>
      <w:r>
        <w:rPr>
          <w:b/>
        </w:rPr>
        <w:t>E. 6.7</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Sodann wurde der allgemeinen Gefährdungssituation in Afghanistan bereits mit der An- ordnung der vorläufigen Aufnahme Rechnung getragen.</w:t>
      </w:r>
    </w:p>
    <w:p>
      <w:r>
        <w:rPr>
          <w:b/>
        </w:rPr>
        <w:t>E. 6.8</w:t>
      </w:r>
    </w:p>
    <w:p>
      <w:r>
        <w:t>Den geltend gemachten je zwei Drohanrufen durch (…) und die Anhä- nger des IS mangelt es sodann an der erforderlichen Intensität. Zudem vermag der Beschwerdeführer mit seinen diesbezüglich vagen Formulie- rungen (vgl. SEM-Akte B12 F 70 f. und F74) die grundsätzlich nachvoll- ziehbare subjektive Furcht vor Verfolgungshandlungen nicht objektiv zu konkretisieren.</w:t>
      </w:r>
    </w:p>
    <w:p>
      <w:r>
        <w:rPr>
          <w:b/>
        </w:rPr>
        <w:t>E. 6.9</w:t>
      </w:r>
    </w:p>
    <w:p>
      <w:r>
        <w:t>Es gibt sodann keine Hinweise darauf, dass der Beschwerdeführer zum heutigen Zeitpunkt aus objektiver Sicht in Afghanistan einer konkreten Be- drohung durch die lokal aktive J._______, durch K._______ oder die E._______ ausgesetzt wäre. Gleiches gilt für die von ihm geltend gemach- ten Schüsse (auf ihn) in B._______. Auf Beschwerdeebene legt er denn auch nicht substantiiert dar, wie allfällige Verfolgungsmassnahmen konkret aussehen würden.</w:t>
      </w:r>
    </w:p>
    <w:p>
      <w:r>
        <w:t>E-5262/2020 Seite 23</w:t>
      </w:r>
    </w:p>
    <w:p>
      <w:r>
        <w:rPr>
          <w:b/>
        </w:rPr>
        <w:t>E. 6.10</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w:t>
      </w:r>
    </w:p>
    <w:p>
      <w:r>
        <w:rPr>
          <w:b/>
        </w:rPr>
        <w:t>E. 8</w:t>
      </w:r>
    </w:p>
    <w:p>
      <w:r>
        <w:t>Nachdem das SEM mit Verfügung vom 14. Februar 2022 die Unzumutbar- keit des Wegweisungsvollzugs festgestellt und die vorläufige Aufnahme des Beschwerdeführers angeordnet hat, erübrigen sich praxisgemäss wei- tere Ausführungen zur Zulässigkeit und Möglichkeit des Wegweisungsvoll- zugs (vgl. BVGE 2011/7 E. 8, 2009/51 E. 5.4).</w:t>
      </w:r>
    </w:p>
    <w:p>
      <w:r>
        <w:rPr>
          <w:b/>
        </w:rPr>
        <w:t>E. 9</w:t>
      </w:r>
    </w:p>
    <w:p>
      <w:r>
        <w:t>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10.1</w:t>
      </w:r>
    </w:p>
    <w:p>
      <w:r>
        <w:t>Die Kosten des Beschwerdeverfahrens und die Parteientschädigung sind grundsätzlich nach dem Verhältnis von Obsiegen und Unterliegen den Beschwerdeführenden aufzuerlegen beziehungsweise zuzusprechen (Art. 63 Abs. 1 und Art. 64 Abs. 1 VwVG). Der Beschwerdeführer ist bezüg- lich seines Hauptantrags auf Feststellung der Flüchtlingseigenschaft, Ge- währung des Asyls und der Wegweisung als solche unterlegen. Bezüglich der Anordnung des Wegweisungsvollzugs ist das Verfahren mit der Anordnung der vorläufigen Aufnahme gegenstandslos geworden. Bei Gegenstandslosigkeit eines Verfahrens sind die Verfahrenskosten in der Regel jener Partei aufzuerlegen, deren Verhalten die Gegenstandslosigkeit</w:t>
      </w:r>
    </w:p>
    <w:p>
      <w:r>
        <w:t>E-5262/2020 Seite 24 bewirkt hat. Wenn das Verfahren ohne Zutun der Parteien gegenstandslos geworden ist, sind die Kosten auf Grund der Sachlage vor Eintritt des Er- ledigungsgrundes festzulegen (Art. 5 des Reglements vom 11. Dezember 2006 über die Kosten und Entschädigungen vor dem Bundesverwaltungs- gericht [VGKE, SR 173.320.2]).</w:t>
      </w:r>
    </w:p>
    <w:p>
      <w:r>
        <w:rPr>
          <w:b/>
        </w:rPr>
        <w:t>E. 10.2</w:t>
      </w:r>
    </w:p>
    <w:p>
      <w:r>
        <w:t>Bei diesem Ausgang des Verfahrens wären somit die Kosten hälftig dem Beschwerdeführer aufzuerlegen. Das SEM hat sodann durch die teil- weise Wiedererwägung seiner Verfügung die Gegenstandslosigkeit der Beschwerde hinsichtlich der Frage des Wegweisungsvollzuges bewirkt; die Erfolgschancen der Beschwerde waren diesbezüglich intakt.</w:t>
      </w:r>
    </w:p>
    <w:p>
      <w:r>
        <w:rPr>
          <w:b/>
        </w:rPr>
        <w:t>E. 10.3</w:t>
      </w:r>
    </w:p>
    <w:p>
      <w:r>
        <w:t>Mit Zwischenverfügung vom 29. Oktober 2020 wurde das Gesuch um Gewährung der unentgeltlichen Rechtspflege – unter Vorbehalt einer nach- träglichen Veränderung seiner finanziellen Verhältnisse – gutgeheissen. Aufgrund der zwischenzeitlich aktenkundig gewordenen Erwerbstätigkeit wurde der Beschwerdeführer mit Zwischenverfügung vom 7. September 2023 aufgefordert, dem Gericht eine aktuelle Fürsorgebestätigung bezie- hungsweise das ausgefüllte Formular „Gesuch um unentgeltliche Rechts- pflege“ einzureichen. Mit Eingabe vom 19. September 2023 teilte er dem Bundesverwaltungsgericht seine finanziellen Verhältnisse mit und legte eine Bestätigung der finanziellen Unabhängigkeit der Gemeinde Schübel- bach vom 13. September 2023 bei. Demnach ist er im Sinne von Art. 65 Abs. 1 VwVG nicht mehr als bedürftig zu bezeichnen. Aus diesem Grund ist die Zwischenverfügung vom 29. Oktober 2020 betreffend die Gutheis- sung des Gesuchs um Gewährung der unentgeltlichen Prozessführung wiedererwägungsweise aufzuheben. (…) sind dem Beschwerdeführer auf- zuerlegen (Art. 63 Abs. 1 VwVG; Art. 1–3 VGKE).</w:t>
      </w:r>
    </w:p>
    <w:p>
      <w:r>
        <w:rPr>
          <w:b/>
        </w:rPr>
        <w:t>E. 10.4</w:t>
      </w:r>
    </w:p>
    <w:p>
      <w:r>
        <w:t>Dem Beschwerdeführer ist die Gegenstandslosigkeit des Beschwer- deverfahrens betreffend, im hälftigen Umfang für die ihm erwachsenen not- wendigen Kosten eine Parteientschädigung zu Lasten der Vorinstanz zu- zusprechen (Art. 64 Abs. 1 VwVG; Art. 7 ff. und 15 des Reglements vom 21. Februar 2008 über die Kosten und Entschädigungen vor dem Bundes- verwaltungsgericht [VGKE, SR 173.320.2]).</w:t>
      </w:r>
    </w:p>
    <w:p>
      <w:r>
        <w:rPr>
          <w:b/>
        </w:rPr>
        <w:t>E. 10.5</w:t>
      </w:r>
    </w:p>
    <w:p>
      <w:r>
        <w:t>Der Rechtsvertreter weist in der Kostennote vom 29. August 2022 ei- nen als angemessen zu erachtender Zeitaufwand von 18.15 Stunden bei einem Stundenansatz von Fr. 300.– und Auslagen (inklusive Überset- zungskosten) von Fr. 248.15 aus. Unter Berücksichtigung weiterer notwen- diger Eingaben (im Jahr 2023) ist von einem Aufwand von 20 Stunden</w:t>
      </w:r>
    </w:p>
    <w:p>
      <w:r>
        <w:t>E-5262/2020 Seite 25 auszugehen. Die von der Vorinstanz auszurichtende, hälftige Parteient- schädigung ist somit auf insgesamt Fr. 3'265.– (inklusive Auslagen und Mehrwertsteuerzuschlag im Sinne von Art. 9 Abs. 1 Bst. c VGKE) festzu- setzen.</w:t>
      </w:r>
    </w:p>
    <w:p>
      <w:r>
        <w:rPr>
          <w:b/>
        </w:rPr>
        <w:t>E. 10.6</w:t>
      </w:r>
    </w:p>
    <w:p>
      <w:r>
        <w:t>Mit Zwischenverfügung vom 29. Oktober 2020 wurde auch der Antrag auf unentgeltliche Rechtsverbeiständung im Sinne von aArt. 110a AsylG gutgeheissen und dem Beschwerdeführer der rubrizierte Rechtsvertreter amtlich beigeordnet. Vorgenannte Zwischenverfügung ist – aufgrund des Wegfallens der Voraussetzungen – auch diesbezüglich zu widerrufen, wo- bei der Widerruf seine Wirkung ex nunc entfaltet (vgl. Urteil des BVGer D-5113/2020 vom 21. April 2023 E. 12.3.1). Der rubrizierte Rechtsvertreter ist demnach für den bisher entstandenen Aufwand zu entschädigen, soweit dieser sachlich notwendig war (vgl. Art. 12 i.V.m. Art. 8 Abs. 2 VGKE). In Anwendung der massgeblichen Bemessungsfaktoren (vgl. Art. 8–11 VGKE) und unter Anwendung eines nunmehr reduzierten Stundenansat- zes von Fr. 220.– (vgl. Zwischenverfügung vom 29. Oktober 2020) ist dem rubrizierten Rechtsvertreter vom Bundesverwaltungsgericht ein Honorar von Fr. 2'503.– (inklusive Auslagen und Mehrwertsteuerzuschlag im Sinne von Art. 9 Abs. 1 Bst. c VGKE) zu entrichten.</w:t>
      </w:r>
    </w:p>
    <w:p>
      <w:r>
        <w:t>(Dispositiv nächste Seite)</w:t>
      </w:r>
    </w:p>
    <w:p>
      <w:r>
        <w:t>E-5262/2020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