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E-5244/2025 vom 18. Juni 2025</w:t>
      </w:r>
    </w:p>
    <w:p>
      <w:r>
        <w:t>Bundesverwaltungsgericht, 2025-06-18, DE</w:t>
      </w:r>
    </w:p>
    <w:p>
      <w:r>
        <w:rPr>
          <w:b/>
        </w:rPr>
        <w:t xml:space="preserve">Quelle: </w:t>
      </w:r>
      <w:r>
        <w:t>https://mcp.opencaselaw.ch/entscheid/bvger_E-5244_2025_d20250618</w:t>
      </w:r>
    </w:p>
    <w:p>
      <w:r>
        <w:t>FR: TAF E-5244/2025 du 18 juin 2025</w:t>
      </w:r>
    </w:p>
    <w:p>
      <w:r>
        <w:t>IT: TAF E-5244/2025 del 18 giugno 2025</w:t>
      </w:r>
    </w:p>
    <w:p>
      <w:pPr>
        <w:pStyle w:val="Heading2"/>
      </w:pPr>
      <w:r>
        <w:t>Regeste</w:t>
      </w:r>
    </w:p>
    <w:p>
      <w:r>
        <w:t>Asyl und Wegweisung | Asyl und Wegweisung; Verfügung des SEM vom 18.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geleistet worden ist.</w:t>
      </w:r>
    </w:p>
    <w:p>
      <w:r>
        <w:t>E-5244/2025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eventualiter gestellte Rückweisungsantrag wird nicht konkret begrün- det. Den Akten ist zu entnehmen, dass das SEM den rechtserheblichen Sachverhalt korrekt und vollständig festgestellt hat. Ihnen sind auch keine Hinweise auf eine Verletzung der Verfahrensrechte des Beschwerdefüh- rers zu entnehmen.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E-5244/2025 Seite 6</w:t>
      </w:r>
    </w:p>
    <w:p>
      <w:r>
        <w:rPr>
          <w:b/>
        </w:rPr>
        <w:t>E. 6.1</w:t>
      </w:r>
    </w:p>
    <w:p>
      <w:r>
        <w:t>Die Vorinstanz begründete ihren negativen Asylentscheid wie folgt:</w:t>
      </w:r>
    </w:p>
    <w:p>
      <w:r>
        <w:rPr>
          <w:b/>
        </w:rPr>
        <w:t>E. 6.1.1</w:t>
      </w:r>
    </w:p>
    <w:p>
      <w:r>
        <w:t>Der Beschwerdeführer habe seine angeblichen Asylgründe im Ver- lauf des Verfahrens in wesentlichen Punkten unterschiedlich geschildert und diese Aussagewidersprüche auf Vorhalt hin nicht plausibel erläutern können. Die angeblich fluchtauslösenden Ereignisse seien zudem unsub- stanziiert beschrieben worden und die Angaben zum Suchbefehl, den er erhalten habe, müssten allesamt als undifferenziert und nicht erlebnis- geprägt qualifiziert werden. Insgesamt würden die ungereimten Schilde- rungen nicht den Eindruck vermitteln, der Beschwerdeführer habe das Ge- schilderte tatsächlich selbst erlebt. Somit vermöchten weder die geltend gemachte Vorverfolgung durch Armeeangehörige noch die Angaben zum fluchtauslösenden Suchbefehl den Anforderungen an das Glaubhaftma- chen zu genügen.</w:t>
      </w:r>
    </w:p>
    <w:p>
      <w:r>
        <w:rPr>
          <w:b/>
        </w:rPr>
        <w:t>E. 6.1.2</w:t>
      </w:r>
    </w:p>
    <w:p>
      <w:r>
        <w:t>Soweit der Beschwerdeführer geltend mache, dass die Separatisten – die ihn gezwungen hätten, Informationen zu den Örtlichkeiten des Armeecamp preiszugeben – nach seinem Weggang das (…)-Atelier in Brand gesetzt hätten und auf der Suche nach ihm zwei seiner Freunde getötet hätten, sei dies unverständlich, nachdem er ja mit ihnen kooperiert und ihnen die gewünschten Informationen geliefert haben wolle. Ob sich diese Ereignisse tatsächlich auf die geschilderte Art und Weise zugetragen hätten, könne aber offenbleiben, weil der Beschwerdeführer angegeben habe, dass er Kamerun allein wegen dieser Probleme mit den Separatisten nicht hätte verlassen müssen und vor ihnen in C._______ in Sicherheit ge- wesen wäre, weil sie nicht dorthin gelangen könnten. Nachdem er diesen angeblichen Verfolgungsmassnahmen durch einen Wegzug in einen ande- ren Landesteil habe entgehen können, sei er nicht auf den Schutz der Schweiz angewiesen.</w:t>
      </w:r>
    </w:p>
    <w:p>
      <w:r>
        <w:rPr>
          <w:b/>
        </w:rPr>
        <w:t>E. 6.1.3</w:t>
      </w:r>
    </w:p>
    <w:p>
      <w:r>
        <w:t>Zusammenfassend würden die Asylvorbringen des Beschwerdefüh- rers weder den Anforderungen an die Glaubhaftigkeit noch den Vorausset- zungen für die Anerkennung der Flüchtlingseigenschaft genügen, weshalb sein Asylgesuch abzulehnen sei.</w:t>
      </w:r>
    </w:p>
    <w:p>
      <w:r>
        <w:t>E-5244/2025 Seite 7</w:t>
      </w:r>
    </w:p>
    <w:p>
      <w:r>
        <w:rPr>
          <w:b/>
        </w:rPr>
        <w:t>E. 6.2</w:t>
      </w:r>
    </w:p>
    <w:p>
      <w:r>
        <w:t>Sein Rechtsmittel begründete der Beschwerdeführer im Wesentlichen folgendermassen:</w:t>
      </w:r>
    </w:p>
    <w:p>
      <w:r>
        <w:rPr>
          <w:b/>
        </w:rPr>
        <w:t>E. 6.2.1</w:t>
      </w:r>
    </w:p>
    <w:p>
      <w:r>
        <w:t>Die von ihm in den Anhörungen erwähnte Information eines Freunds, laut der gegen ihn ein Haftbefehl existiere, respektive die Kopie dieses Haftbefehls hätten zwar nicht mehr aufgefunden werden können; hingegen könnten diese Vorgänge nunmehr mit einem Artikel der kamerunischen Zeitung "(…)" vom Februar 2023 belegt werden; in diesem Bericht werde er mit Foto zur Fahndung ausgeschrieben. Bei der Einreise nach Kamerun würde er unverzüglich verhaftet. Angesichts der Verhältnisse im Heimat- staat wäre von einem unfairen Prozess und seiner anschliessenden Verur- teilung zu einer Gefängnisstrafe auszugehen.</w:t>
      </w:r>
    </w:p>
    <w:p>
      <w:r>
        <w:rPr>
          <w:b/>
        </w:rPr>
        <w:t>E. 6.2.2</w:t>
      </w:r>
    </w:p>
    <w:p>
      <w:r>
        <w:t>Die Grossmutter des Beschwerdeführers, bei der seine Tochter heute lebe, habe im Juni ihr Heimatdorf im Süden Kameruns verlassen müssen, nachdem Armeeangehörige sie unter Drohungen nach seinem Aufenthalts- ort befragt hätten; dies könne nun mit einer (ebenfalls als Beschwerde- beilage eingereichten) Videoaufnahme belegt werden. Die Grossmutter sei danach mit dem Mädchen in ein anderes Dorf geflohen, um der Gewalt der Armee zu entkommen.</w:t>
      </w:r>
    </w:p>
    <w:p>
      <w:r>
        <w:rPr>
          <w:b/>
        </w:rPr>
        <w:t>E. 6.2.3</w:t>
      </w:r>
    </w:p>
    <w:p>
      <w:r>
        <w:t>Der Beschwerdeführer sei zu seinem Schutz mit einem gefälschten Pass aus Kamerun aus- und in die Schweiz eingereist. Die Ausreise mit gefälschten Reisepapieren würde bei seiner Rückführung von den kame- runischen Behörden gegen ihn verwendet werden, zumal die Regierung die Migration seit längerem kriminalisiere. Dies ergebe sich auch aus dem mit der Beschwerde eingereichten SFH-Länderbericht, gemäss welchem abgeschobene Asylsuchende bei ihrer Ankunft mit Inhaftierung rechnen müssten. Nachdem kein Rücknahmeabkommen zwischen der Schweiz und Kamerun existiere, sei die Sicherheit von rückgeführten Asylsuchen- den grundsätzlich nicht gewährleistet.</w:t>
      </w:r>
    </w:p>
    <w:p>
      <w:r>
        <w:rPr>
          <w:b/>
        </w:rPr>
        <w:t>E. 6.2.4</w:t>
      </w:r>
    </w:p>
    <w:p>
      <w:r>
        <w:t>Die vom SEM festgestellten Aussagewidersprüche seien darauf zu- rückzuführen, dass sich der Beschwerdeführer während der Anhörungen in einer extremen Stresssituation befunden habe. Ihn habe es belastet, dass er den Separatisten sensible Informationen gegeben habe, die später zu einem Anschlag und zum Tod von mehreren Dutzend Menschen geführt hätten. Weil er nicht habe einschätzen können, wie die Schweizer Asyl- behörden darauf reagieren würden, habe er diese Umstände nachvollzieh- barerweise zunächst nicht erwähnt.</w:t>
      </w:r>
    </w:p>
    <w:p>
      <w:r>
        <w:t>E-5244/2025 Seite 8</w:t>
      </w:r>
    </w:p>
    <w:p>
      <w:r>
        <w:rPr>
          <w:b/>
        </w:rPr>
        <w:t>E. 6.2.5</w:t>
      </w:r>
    </w:p>
    <w:p>
      <w:r>
        <w:t>Die vom SEM in seiner Verfügung erwähnte innerstaatliche Aufent- haltsalternative existiere in Wirklichkeit nicht, zumal die grösste Gefähr- dung für den Beschwerdeführer, wie erwähnt, bereits bei der Einreise nach Kamerun bestehe.</w:t>
      </w:r>
    </w:p>
    <w:p>
      <w:r>
        <w:rPr>
          <w:b/>
        </w:rPr>
        <w:t>E. 6.3</w:t>
      </w:r>
    </w:p>
    <w:p>
      <w:r>
        <w:t>In der Beschwerdeergänzung vom 12. August 2025 wurden einerseits die Umstände beschrieben, unter welchen der Beschwerdeführer in den Besitz des mit der Beschwerde eingereichten Zeitungsberichts und des Videos gelangt sei. Der vom Instruktionsrichter in der Zwischenverfügung vom 22. Juli 2025 erwähnte Umstand, dass keine Berichte über den An- schlag auf das Armeecamp vom November 2022 auffindbar seien, stelle noch keinen eindeutigen Beleg dafür dar, dass kein solches Ereignis statt- gefunden habe. Der Medienzugang und unabhängige Ermittlungen seien in Konfliktgebieten wie B._______ oft stark eingeschränkt. Dies könne zu begrenzter Dokumentation und fehlender Bestätigung von Anschlägen füh- ren.</w:t>
      </w:r>
    </w:p>
    <w:p>
      <w:r>
        <w:rPr>
          <w:b/>
        </w:rPr>
        <w:t>E. 7.1</w:t>
      </w:r>
    </w:p>
    <w:p>
      <w:r>
        <w:t>Das Bundesverwaltungsgericht kommt in Übereinstimmung mit der Vorinstanz zum Schluss, dass die wesentlichen Fluchtgründe des Be- schwerdeführers den Anforderungen von Art. 7 AsylG nicht standhalten. Es kann vorab auf die überzeugenden Erwägungen des SEM verwiesen werden. Ergänzend hält das Gericht folgendes fest:</w:t>
      </w:r>
    </w:p>
    <w:p>
      <w:r>
        <w:rPr>
          <w:b/>
        </w:rPr>
        <w:t>E. 7.2</w:t>
      </w:r>
    </w:p>
    <w:p>
      <w:r>
        <w:t>Der Beschwerdeführer hat angegeben, mit einem gefälschten, auf eine andere Identität ausgestellten Pass auf dem Luftweg in die Schweiz gereist zu sein. Er hat keine originalen Reisepapiere zu den Akten gereicht. Seine Identität steht nicht mit Sicherheit fest.</w:t>
      </w:r>
    </w:p>
    <w:p>
      <w:r>
        <w:rPr>
          <w:b/>
        </w:rPr>
        <w:t>E. 7.3</w:t>
      </w:r>
    </w:p>
    <w:p>
      <w:r>
        <w:t>Die protokollierten Asylvorbringen wirken konstruiert und sind unbestrit- tenermassen von einer Vielzahl von Ungereimtheiten geprägt. Für eine aussergewöhnliche "Stresssituation" während der Anhörungen, welche diese Auffälligkeiten erklären sollen (vgl. Beschwerde S. 4), ergeben sich bei Durchsicht der beiden Befragungsprotokolle keine Hinweise.</w:t>
      </w:r>
    </w:p>
    <w:p>
      <w:r>
        <w:rPr>
          <w:b/>
        </w:rPr>
        <w:t>E. 7.4</w:t>
      </w:r>
    </w:p>
    <w:p>
      <w:r>
        <w:t>Im eingereichten Artikel aus der kamerunischen Zeitung "(…)" vom Februar 2023 wird der angebliche Anschlag auf das Militärcamp von B._______ thematisiert. Dazu ist Folgendes festzuhalten:</w:t>
      </w:r>
    </w:p>
    <w:p>
      <w:r>
        <w:rPr>
          <w:b/>
        </w:rPr>
        <w:t>E. 7.4.1</w:t>
      </w:r>
    </w:p>
    <w:p>
      <w:r>
        <w:t>Nachdem dieses Ereignis im November 2022 stattgefunden haben soll (vgl. SEM-act. 11/14 ad F102), stellt sich vorab die Frage, wieso ein lokales Presseerzeugnis darüber erst drei Monate später auf seiner Titel- seite berichterstatten sollte.</w:t>
      </w:r>
    </w:p>
    <w:p>
      <w:r>
        <w:t>E-5244/2025 Seite 9</w:t>
      </w:r>
    </w:p>
    <w:p>
      <w:r>
        <w:rPr>
          <w:b/>
        </w:rPr>
        <w:t>E. 7.4.2</w:t>
      </w:r>
    </w:p>
    <w:p>
      <w:r>
        <w:t>Das Beweismittel ist in Form einer (kaum lesbaren) Fotokopie einge- reicht worden, die jede Manipulationsmöglichkeit eröffnet.</w:t>
      </w:r>
    </w:p>
    <w:p>
      <w:r>
        <w:rPr>
          <w:b/>
        </w:rPr>
        <w:t>E. 7.4.3</w:t>
      </w:r>
    </w:p>
    <w:p>
      <w:r>
        <w:t>In den dem Gericht zur Verfügung stehenden Länderberichten und Datenbanken ist für November 2022 in B._______ der vom Beschwerde- führer erwähnte Anschlag auf eine Militäreinrichtung nicht auffindbar (vgl. etwa INTERNATIONAL CRISIS GROUP, Database, Came-roon / November 2022,&lt; https://www.crisisgroup.org/crisiswatch/database?loca- tion%5B%5D=4&amp;crsistate=&amp;creted=custom&amp;from_month=11&amp;from_year= 2022&amp;to_month =11&amp;to_year=2022 &gt;; OXFORD HUMAN RIGHTS HUB, Cameroon Conflict Human Rights Report 2022/23 &lt; https://ohrh.law.ox.ac.uk/wp-content/uploads/2023/06/Cameroon-Con- flict-Human-Rights-Report-2022_23.pdf &gt;; AMNESTY INTERNATIONAL, Jah- resbericht 2022 / Kamerun &lt; https://www.am nesty.de/informieren/amne- sty-report/kamerum-2022 &gt; [alle in diesem Urteil erwähnten Internetquel- len wurden am 15.8.2025 abgerufen]). Die in der Beschwerdeergänzung thematisierten Herausforderungen bei der Informationsbeschaffung in der Heimatregion des Beschwerdeführers sind dem Bundesverwaltungsgericht bewusst. Angesichts der Wichtigkeit dieses Ereignisses, insbesondere seiner weit überdurchschnittlich grossen Opferzahl, ist jedoch kaum anzunehmen, dass ein derartiger Zwischenfall den spezialisierten Beobachtern dieser Region verborgen geblieben sein könnte. Dies umso weniger, als es sich bei den Todesopfern nicht um Zivil- personen, sondern um mehr als 40 Armeeangehörige gehandelt haben soll und kaum nachvollziehbar erscheint, dass staatliche Stellen ein Interesse daran haben könnten, das Ereignis zu verharmlosen oder seine Aufklärung zu hintertreiben (vgl. Eingabe des Beschwerdeführers vom 12. August 2025 S. 1 f.).</w:t>
      </w:r>
    </w:p>
    <w:p>
      <w:r>
        <w:rPr>
          <w:b/>
        </w:rPr>
        <w:t>E. 7.4.4</w:t>
      </w:r>
    </w:p>
    <w:p>
      <w:r>
        <w:t>Falls es sich beim eingereichten Dokument tatsächlich um die Kopie eines Medienberichts handeln sollte, wäre zudem Folgendes zu bedenken: Kamerunische Journalisten, insbesondere Journalisten privater Medien, arbeiten unter extrem prekären Bedingungen, die ihre Unabhängigkeit be- einträchtigen; Korruption und Vetternwirtschaft sind weit verbreitet (vgl. REPORTERS WITHOUT BORDERS, Cameroon, &lt; https://rsf.org/en/country/ca meroon &gt;). In einem Bericht aus dem Jahr 2018 ist die Rede davon, die Korruption habe die kamerunische Medienlandschaft zerfressen ("La cor- ruption a gangrené le paysage médiatique camerounais"; vgl. FRIEDRICH- EBERT-STIFTUNG, African Media Barometer, Cameroon 2018, S. 105 f. &lt; https://library.fes.de/pdf-files/bueros/africa-media/15528.pdf &gt;). Angesichts der realen Möglichkeit, dass spezifische Beweismittel für europäische</w:t>
      </w:r>
    </w:p>
    <w:p>
      <w:r>
        <w:t>E-5244/2025 Seite 10 Asylverfahren von kamerunischen Medienschaffenden gegen Bezahlung her-gestellt worden sind, ist der Beweiswert solcher Dokumente grundsätz- lich tief zu veranschlagen.</w:t>
      </w:r>
    </w:p>
    <w:p>
      <w:r>
        <w:rPr>
          <w:b/>
        </w:rPr>
        <w:t>E. 7.4.5</w:t>
      </w:r>
    </w:p>
    <w:p>
      <w:r>
        <w:t>Schliesslich geht das Gericht davon aus, dass es der Beschwerde- führer – durch seine Angehörigen oder durch den befreundeten Armeean- gehörigen, der ihm sogar eine Fotografie des Fahndungsbefehls habe zu- kommen lassen – erfahren hätte, wenn er im Februar 2023 auf der Titel- seite einer Lokalzeitung mit Fotografie erwähnt worden wäre. Er hatte in seinen Anhörungen einen solchen Zeitungsbericht indessen nie erwähnt und führte in seinem Rechtsmittel mit keinem Wort aus, wie (beziehungs- weise wieso) er denn nun (erst) zwei Jahre später in Kenntnis dieses an- geblichen Berichts gelangt sei, respektive warum er den Artikel nicht vorher zu den Akten gereicht hat. In seiner Beschwerdeergänzung lässt er geltend machen, er sei aufgefor- dert worden, Beweismittel vorzulegen, worauf er Kontakt zu seiner erwähn- ten Armee-Bezugsperson aufgenommen habe, die sich daraufhin auf die Suche nach entsprechenden Beweismitteln gemacht habe. Der Mann sei dann auf den alten Zeitungsartikel gestossen und habe ihm diesen zur Ver- fügung gestellt (vgl. Eingabe vom 12. August 2025 S. 1). Diese Darstellung überzeugt das Gericht nicht: Erstens darf, wie erwähnt, angenommen wer- den, dass ein derartiger Pressebericht der erwähnten "Bezugsperson" be- reits im Februar 2023 zur Kenntnis gelangt wäre. Und zweitens ist zu ver- muten, dass der stets rechtsvertretene Beschwerdeführer die Notwendig- keit der Vorlage weiterer Beweismittel spätestens nach der ergänzenden Anhörung vom 7. Juni 2024 erkannt hätte (damals hatte er bekanntlich zu Protokoll gegeben, er habe den Sachverhalt bei der ersten Befragung durch das SEM vom 8. Dezember 2023 absichtlich falsch geschildert). Dass er sich vor dem Erhalt des negativen Asylentscheids offensichtlich nicht um weitere Unterlagen bemüht hat, ist unter diesen Umständen nicht nachvollziehbar.</w:t>
      </w:r>
    </w:p>
    <w:p>
      <w:r>
        <w:rPr>
          <w:b/>
        </w:rPr>
        <w:t>E. 7.4.6</w:t>
      </w:r>
    </w:p>
    <w:p>
      <w:r>
        <w:t>Angesichts der Vielzahl klarer Unglaubhaftigkeitsindizien ist davon auszugehen, dass es sich bei der Kopie des eingereichten Zeitungs- berichts um ein fabriziertes, nicht-authentisches Dokument handelt.</w:t>
      </w:r>
    </w:p>
    <w:p>
      <w:r>
        <w:rPr>
          <w:b/>
        </w:rPr>
        <w:t>E. 7.5.1</w:t>
      </w:r>
    </w:p>
    <w:p>
      <w:r>
        <w:t>Auf der mit der Beschwerde eingereichten Videosequenz sollen ge- mäss Angaben in der Beschwerde zwei Angehörige der Armee – respek- tive, angesichts der abgebildeten Uniform, wohl der</w:t>
      </w:r>
    </w:p>
    <w:p>
      <w:r>
        <w:t>E-5244/2025 Seite 11 Gendarmerie Nationale (vgl. auch Eingabe vom 12. August 2025 S. 2 und Anhang) – bei der Bedrohung der Angehörigen des Beschwerdeführers zu sehen sein.</w:t>
      </w:r>
    </w:p>
    <w:p>
      <w:r>
        <w:rPr>
          <w:b/>
        </w:rPr>
        <w:t>E. 7.5.2</w:t>
      </w:r>
    </w:p>
    <w:p>
      <w:r>
        <w:t>Beim Betrachten des kurzen Films drängt sich als erstes die Frage auf, ob kamerunische Staatsangestellte sich tatsächlich bei der Bedrohung einer Frau und eines Kindes in Gangstermanier filmen lassen und die Filmsequenz daraufhin dieser Frau aushändigen würden (vgl. a.a.O. S. 2).</w:t>
      </w:r>
    </w:p>
    <w:p>
      <w:r>
        <w:rPr>
          <w:b/>
        </w:rPr>
        <w:t>E. 7.5.3</w:t>
      </w:r>
    </w:p>
    <w:p>
      <w:r>
        <w:t>Das Verhalten der beiden Männer wirkt zudem derart theatralisch- gestellt, dass auch hier offensichtlich nicht von einem authentischen, son- dern von einem fabrizierten Beweismittel auszugehen ist.</w:t>
      </w:r>
    </w:p>
    <w:p>
      <w:r>
        <w:rPr>
          <w:b/>
        </w:rPr>
        <w:t>E. 7.6</w:t>
      </w:r>
    </w:p>
    <w:p>
      <w:r>
        <w:t>Der zentrale Asylgrund des Beschwerdeführers ist bei dieser Aktenlage als unglaubhaft zu qualifizieren.</w:t>
      </w:r>
    </w:p>
    <w:p>
      <w:r>
        <w:rPr>
          <w:b/>
        </w:rPr>
        <w:t>E. 7.7</w:t>
      </w:r>
    </w:p>
    <w:p>
      <w:r>
        <w:t>Im Übrigen wäre dem Vorbringen wohl die flüchtlingsrechtliche Rele- vanz abzusprechen, nachdem kaum von einem relevanten Verfolgungsmo- tiv auszugehen wäre: Der Beschwerdeführer will durch das Zurverfügung- stellen vertraulicher Ortskenntnisse einen terroristischen Überfall ermög- licht haben, der Dutzenden Soldaten das Leben gekostet habe. Eine allfäl- lige Verfolgung durch die heimatlichen Behörden würde nicht aus einem der in Art. 3 Abs. 1 AsylG genannten Gründe, sondern wegen seines – strafrechtlich potenziell relevanten – Verhaltens erfolgen; es erschiene damit rechtsstaatlich jedenfalls nicht von vornherein illegitim.</w:t>
      </w:r>
    </w:p>
    <w:p>
      <w:r>
        <w:rPr>
          <w:b/>
        </w:rPr>
        <w:t>E. 7.8</w:t>
      </w:r>
    </w:p>
    <w:p>
      <w:r>
        <w:t>Die Furcht vor Behelligungen durch die Separatisten hat der Beschwer- deführer zu Recht bereits selbst als nicht relevant qualifiziert (vgl. SEM- act. 11/14 ad F98 ff.).</w:t>
      </w:r>
    </w:p>
    <w:p>
      <w:r>
        <w:rPr>
          <w:b/>
        </w:rPr>
        <w:t>E. 7.9</w:t>
      </w:r>
    </w:p>
    <w:p>
      <w:r>
        <w:t>Was das Beschwerdevorbringen anbelangt, die Sicherheit von rück- geführten Asylsuchenden nach Kamerun sei grundsätzlich nicht gewähr- leistet (vgl. Beschwerde S. 3 und 4), kann auf die konstante gegenteilige Praxis des Bundesverwaltungsgerichts verwiesen werden (vgl. in letzter Zeit etwa die Urteile BVGer E-3085/2025 vom 9. Juli 2025 E. 7, D-501/2025 vom 24. Juni 2025 E. 3 f. oder D-882/2025 vom 18. Juni 2025 E. 5 [diese drei Entscheide ergingen im vereinfachten Einzelrichterverfah- ren gemäss Art. 111 Bst. e AsylG]).</w:t>
      </w:r>
    </w:p>
    <w:p>
      <w:r>
        <w:rPr>
          <w:b/>
        </w:rPr>
        <w:t>E. 7.10</w:t>
      </w:r>
    </w:p>
    <w:p>
      <w:r>
        <w:t>Schliesslich macht der Beschwerdeführer unter Hinweis auf einen SFH-Bericht geltend, er habe sich wegen der gegen ihn laufenden Fahn- dung ein gefälschtes Reisepapier beschaffen müssen, um überhaupt aus- reisen zu können; bei einer Wiedereinreise müsse er mit Problemen wegen</w:t>
      </w:r>
    </w:p>
    <w:p>
      <w:r>
        <w:t>E-5244/2025 Seite 12 dieser illegalen Ausreise rechnen. Diesem Vorbringen ist die Glaubhaftig- keitsgrundlage entzogen, nachdem es dem Beschwerdeführer nicht ge- lungen ist, die gegen ihn eingeleitete Fahndung glaubhaft zu machen. Im Übrigen wurde der gefälschte Reisepass nicht zu den Akten gereicht.</w:t>
      </w:r>
    </w:p>
    <w:p>
      <w:r>
        <w:rPr>
          <w:b/>
        </w:rPr>
        <w:t>E. 7.11</w:t>
      </w:r>
    </w:p>
    <w:p>
      <w:r>
        <w:t>Das Bundesverwaltungsgericht kommt zusammenfassend zum Ergebnis, dass es dem Beschwerdeführer nicht gelungen ist, glaubhaft darzutun, dass er in flüchtlingsrechtlich relevanter Weise in seinem Hei- matland verfolgt wurde oder eine künftige Verfolgung zu befürchten hätte.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ausländischen Person in den Heimat-, Herkunfts- oder einen Drittstaat entgegenstehen (Art. 83 Abs. 3 AIG).</w:t>
      </w:r>
    </w:p>
    <w:p>
      <w:r>
        <w:rPr>
          <w:b/>
        </w:rPr>
        <w:t>E. 10.2</w:t>
      </w:r>
    </w:p>
    <w:p>
      <w:r>
        <w:t>So darf keine Person in irgendeiner Form zur Ausreise in ein Land gezwungen werden, in dem ihr Leib, ihr Leben oder ihre Freiheit aus einem Grund nach Art. 3 Abs. 1 AsylG gefährdet ist oder in dem sie Gefahr läuft,</w:t>
      </w:r>
    </w:p>
    <w:p>
      <w:r>
        <w:t>E-5244/2025 Seite 13 zur Ausreise in ein solches Land gezwungen zu werden (Art. 5 Abs. 1 AsylG; vgl. ebenso Art. 33 Abs. 1 des Abkommens vom 28. Juli 1951 über die Rechtsstellung der Flüchtlinge [FK, SR 0.142.30]).</w:t>
      </w:r>
    </w:p>
    <w:p>
      <w:r>
        <w:rPr>
          <w:b/>
        </w:rPr>
        <w:t>E. 10.3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10.4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Kamerun ist demnach unter dem Aspekt von Art. 5 AsylG rechtmässig.</w:t>
      </w:r>
    </w:p>
    <w:p>
      <w:r>
        <w:rPr>
          <w:b/>
        </w:rPr>
        <w:t>E. 10.5</w:t>
      </w:r>
    </w:p>
    <w:p>
      <w:r>
        <w:t>Sodann ergeben sich nach den vorstehenden Ausführungen weder aus den Aussagen des Beschwerdeführers noch aus den Akten Anhalts- punkte dafür, dass er für den Fall einer Ausschaffung nach Kamerun dort mit beachtlicher Wahrscheinlichkeit einer nach Art. 3 EMRK oder Art. 1 FoK verbotenen Strafe oder Behandlung ausgesetzt wäre. Gemäss Praxis des Europäischen Gerichtshofs für Menschenrechte (EGMR) sowie jener des UN-Anti-Folterausschusses müsste er eine konkrete Gefahr im Sinne ei- nes "real risk" nachweisen oder glaubhaft machen, dass ihm im Fall einer Rückschiebung Folter oder unmenschliche Behandlung drohen würde (vgl. Urteil des EGMR Saadi gegen Italien 28. Februar 2008, Grosse Kammer, 37201/06, §§ 124–127 m.w.H.). Dies ist ihm nicht gelungen. Auch die all- gemeine Menschenrechtssituation in Kamerun lässt den Wegweisungs- vollzug zum heutigen Zeitpunkt nicht als unzulässig erscheinen.</w:t>
      </w:r>
    </w:p>
    <w:p>
      <w:r>
        <w:rPr>
          <w:b/>
        </w:rPr>
        <w:t>E. 10.6</w:t>
      </w:r>
    </w:p>
    <w:p>
      <w:r>
        <w:t>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 grund von Situationen wie Krieg, Bürgerkrieg, allgemeiner Gewalt und</w:t>
      </w:r>
    </w:p>
    <w:p>
      <w:r>
        <w:t>E-5244/2025 Seite 14 medizinischer Notlage konkret gefährdet sind. Wird eine konkrete Gefähr- dung festgestellt, ist – unter Vorbehalt von Art. 83 Abs. 7 AIG – die vorläu- fige Aufnahme zu gewähren.</w:t>
      </w:r>
    </w:p>
    <w:p>
      <w:r>
        <w:rPr>
          <w:b/>
        </w:rPr>
        <w:t>E. 11.2</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E-932/2021 vom 11. Oktober 2023 E. 6.4.2 und E-1747/2020 vom 4. August 2022 E. 10.2). Die humanitäre und sicher- heitspolitische Lage in den englischsprachigen Regionen gilt zwar als in- stabil; die Zahl der Konfliktvorfälle ist seit Mitte 2022 jedoch signifikant zu- rückgegangen (vgl. Urteil des BVGer D-3229/2021 vom 16. August 2024 E. 8.4.2 m.H.). Im Übrigen lebte der Beschwerdeführer gemäss seinen An- gaben in den neun Monaten vor der Ausreise bei einem Freund in C._______, mithin ausserhalb des vom Konflikt um die englischsprachigen Regionen direkt betroffenen Gebiet. Eine Wegweisung dorthin erweist sich als zumutbar.</w:t>
      </w:r>
    </w:p>
    <w:p>
      <w:r>
        <w:rPr>
          <w:b/>
        </w:rPr>
        <w:t>E. 11.3</w:t>
      </w:r>
    </w:p>
    <w:p>
      <w:r>
        <w:t>Auch aus individueller Sicht spricht nichts gegen einen Vollzug der Wegweisung: Der Beschwerdeführer ist (…) Jahre alt und gemäss Akten in guter gesundheitlicher Verfassung. Er hat seinen Lebensunterhalt vor der Ausreise als selbstständiger (…) mit eigenem Atelier verdient und kann auf eine langjährige Berufserfahrung zurückblicken. Zudem kann er zwei- fellos auf ein soziales Beziehungsnetz zurückgreifen, das ihm bei der Wie- dereingliederung behilflich sein kann.</w:t>
      </w:r>
    </w:p>
    <w:p>
      <w:r>
        <w:rPr>
          <w:b/>
        </w:rPr>
        <w:t>E. 11.4</w:t>
      </w:r>
    </w:p>
    <w:p>
      <w:r>
        <w:t>Der Vollzug der Wegweisung ist zumutbar.</w:t>
      </w:r>
    </w:p>
    <w:p>
      <w:r>
        <w:rPr>
          <w:b/>
        </w:rPr>
        <w:t>E. 12</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13</w:t>
      </w:r>
    </w:p>
    <w:p>
      <w:r>
        <w:t>Zusammenfassend hat die Vorinstanz den Wegweisungsvollzug zu Recht als zulässig, zumutbar und möglich bezeichnet. Eine Anordnung der vor- läufigen Aufnahme fällt somit ausser Betracht (Art. 83 Abs. 1–4 AIG).</w:t>
      </w:r>
    </w:p>
    <w:p>
      <w:r>
        <w:t>E-5244/2025 Seite 15</w:t>
      </w:r>
    </w:p>
    <w:p>
      <w:r>
        <w:rPr>
          <w:b/>
        </w:rPr>
        <w:t>E. 14</w:t>
      </w:r>
    </w:p>
    <w:p>
      <w:r>
        <w:t>Aus diesen Erwägungen ergibt sich, dass die angefochtene Verfügung Bundesrecht nicht verletzt, der rechtserhebliche Sachverhalt richtig sowie vollständig feststellt und – soweit überprüfbar – angemessen ist. Die Be- schwerde ist abzuweisen.</w:t>
      </w:r>
    </w:p>
    <w:p>
      <w:r>
        <w:rPr>
          <w:b/>
        </w:rPr>
        <w:t>E. 15</w:t>
      </w:r>
    </w:p>
    <w:p>
      <w:r>
        <w:t>Bei diesem Ausgang des Verfahrens sind die Kosten von Fr. 750.– dem Beschwerdeführer aufzuerlegen (Art. 63 Abs. 1 VwVG, Art. 1–3 des Reg- lements vom 21. Februar 2008 über die Kosten und Entschädigungen vor dem Bundesverwaltungsgericht [VGKE, SR 173.320.2]). Der in gleicher Höhe geleistete Kostenvorschuss ist zur Begleichung dieser Kosten zu ver- wenden.</w:t>
      </w:r>
    </w:p>
    <w:p>
      <w:r>
        <w:t>(Dispositiv nächste Seite)</w:t>
      </w:r>
    </w:p>
    <w:p>
      <w:r>
        <w:t>E-5244/2025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