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E-5238/2023 vom 10. November 2023</w:t>
      </w:r>
    </w:p>
    <w:p>
      <w:r>
        <w:t>Bundesverwaltungsgericht, 2023-11-10, DE</w:t>
      </w:r>
    </w:p>
    <w:p>
      <w:r>
        <w:rPr>
          <w:b/>
        </w:rPr>
        <w:t xml:space="preserve">Quelle: </w:t>
      </w:r>
      <w:r>
        <w:t>https://mcp.opencaselaw.ch/entscheid/bvger_E-5238_2023</w:t>
      </w:r>
    </w:p>
    <w:p>
      <w:r>
        <w:t>FR: TAF E-5238/2023 du 10 novembre 2023</w:t>
      </w:r>
    </w:p>
    <w:p>
      <w:r>
        <w:t>IT: TAF E-5238/2023 del 10 novembre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sowie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E-5238/2023 Seite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nachfolgend: Allgemeinverfügung).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 nalen Schutzstatus in der Ukraine hatten; c. Schutzsuchende anderer Nationalität und Staatenlose sowie ihre Familienangehörige gemäss Definition in Buchstabe a, welche mit einer gültigen Kurzaufenthalts- oder Aufenthaltsbewilligung bele- gen können, dass sie über eine gültige Aufenthaltsberechtigung in der Ukraine verfügen und nicht in Sicherheit und dauerhaft in ihre Heimatländer zurückkehren können.</w:t>
      </w:r>
    </w:p>
    <w:p>
      <w:r>
        <w:rPr>
          <w:b/>
        </w:rPr>
        <w:t>E. 4.1</w:t>
      </w:r>
    </w:p>
    <w:p>
      <w:r>
        <w:t>Das SEM führte zur Begründung der angefochtenen Verfügung im We- sentlichen aus, der Beschwerdeführer gehöre nicht zu der vom Bundesrat definierten Gruppe der schutzberechtigten Personen. Da er weder über die ukrainische Staatsbürgerschaft noch über einen ukrainischen respektive internationalen Schutzstatus verfüge, käme einzig eine Zugehörigkeit zur Kategorie gemäss Bst. c der Allgemeinverfügung infrage. Dieser Kategorie sei der Schutzstatus jedoch nur dann zu gewähren, wenn die betreffende Person nicht sicher und dauerhaft in ihr Heimatland zurückkehren könne.</w:t>
      </w:r>
    </w:p>
    <w:p>
      <w:r>
        <w:t>E-5238/2023 Seite 6 Im Rahmen der Befragung habe der Beschwerdeführer indes keine Ge- fährdung dargetan, die ihn bei einer Rückkehr nach Russland erwarte. So seien keine Anhaltspunkte dafür ersichtlich, dass er nach einer Rückkehr in den Krieg gegen die Ukraine verwickelt respektive eingezogen werden könnte. Folglich seien die Voraussetzungen für die Zugehörigkeit zur Ka- tegorie gemäss Bst. c der Allgemeinverfügung nicht erfüllt, weshalb das Gesuch um Gewährung des vorübergehenden Schutzes abzuweisen sei. Schliesslich sei der Vollzug der Wegweisung auch als zulässig, zumutbar und möglich zu bezeichnen.</w:t>
      </w:r>
    </w:p>
    <w:p>
      <w:r>
        <w:rPr>
          <w:b/>
        </w:rPr>
        <w:t>E. 4.2</w:t>
      </w:r>
    </w:p>
    <w:p>
      <w:r>
        <w:t>In seiner Beschwerdeschrift machte der Beschwerdeführer im Wesent- lichen geltend, eine Rückkehr nach Russland gefährde sein Leben. Der Krieg zwischen Russland und der Ukraine daure schon fast zwei Jahre und werde wohl noch eine längere Zeit andauern. Seit (…) 2018 stehe sein Name auf einer Liste von wehrdienstpflichtigen Männern, was auf Seite 13 seines Reisepasses (die in Kopie der Beschwerde beigelegt wurde) ver- merkt sei, weshalb er jederzeit in den Wehrdienst eingezogen werden könne. Während seiner Abwesenheit sei schon nach ihm gesucht worden, um ihm eine Einberufung zuzustellen. Jedoch könne er keinesfalls an die Front gehen und gegen ein Land kämpfen, in welchem er seit vielen Jahren seine Zukunft aufgebaut habe und in welchem sein Sohn lebe. Weil dieser dort Dienst leisten müsse, müsse er schlimmstenfalls gegen seinen eige- nen Sohn kämpfen.</w:t>
      </w:r>
    </w:p>
    <w:p>
      <w:r>
        <w:rPr>
          <w:b/>
        </w:rPr>
        <w:t>E. 5.1</w:t>
      </w:r>
    </w:p>
    <w:p>
      <w:r>
        <w:t>Da der Beschwerdeführer weder über die ukrainische Staatsbürger- schaft noch über einen Schutzstatus in der Ukraine verfügt, können die zu schützenden Personengruppen gemäss Bst. a und b der Allgemeinverfü- gung vom 11. März 2022 ausgeschlossen werden.</w:t>
      </w:r>
    </w:p>
    <w:p>
      <w:r>
        <w:rPr>
          <w:b/>
        </w:rPr>
        <w:t>E. 5.2</w:t>
      </w:r>
    </w:p>
    <w:p>
      <w:r>
        <w:t>Beim Beschwerdeführer handelt es sich unbestrittenermassen um ei- nen russisch-syrischen Doppelbürger (SEM-Akten A2 S. 11 ff. und A6). Aufgrund der von ihm eingebrachten Aufenthaltserlaubnis der Ukraine und weil er vor dem 24. Februar 2022 in der Ukraine wohnhaft war, ist zu prü- fen, ob er zur Personengruppe gemäss Bst. c der Allgemeinverfügung ge- hört. Diese Bestimmung richtet sich gemäss ihrem Wortlaut an Drittstaats- angehörige, deren Aufenthaltsberechtigung in der Ukraine auf einer gülti- gen "Kurzaufenthalts- oder Aufenthaltsbewilligung" beruht und welche nicht in Sicherheit und dauerhaft in ihre Heimatländer zurückkehren kön- nen.</w:t>
      </w:r>
    </w:p>
    <w:p>
      <w:r>
        <w:t>E-5238/2023 Seite 7</w:t>
      </w:r>
    </w:p>
    <w:p>
      <w:r>
        <w:rPr>
          <w:b/>
        </w:rPr>
        <w:t>E. 5.2.1</w:t>
      </w:r>
    </w:p>
    <w:p>
      <w:r>
        <w:t>Gemäss der vom Beschwerdeführer ausgefüllten schriftlichen Kurz- befragung zur Ukraine vom 24. Februar 2023 verfügt er über eine ukraini- sche Niederlassungsbewilligung (SEM-Akte A2, S. 2 der schriftliche Kurz- befragung). Dies sei ein unbefristeter Aufenthalt, den er erhalten habe, weil sein Sohn in der Ukraine wohne (SEM-Akte A9 F27 f.). Als er den russi- schen Reisepass (im Jahr 2012) erhalten habe, habe er immer wieder ohne Schwierigkeiten in die Ukraine ein- und ausreisen können (SEM-Akte A9 F24). Der Beschwerdeführer hat eine solche unbefristete Aufenthaltsgenehmi- gung zu den Akten gereicht (SEM-Akte A16). Gemäss dieser am (…) 2010 ausgestellten Genehmigung wurde am (…) 2010 als Wohnsitz des Be- schwerdeführers Donezk registriert. Am (…) 2012 hat er sich von dieser Adresse jedoch wieder abgemeldet, weshalb er zu diesem Zeitpunkt aus dem dortigen "Wohnsitzregister" entlassen wurde. Dies deckt sich mit der Aussage, er habe in der Ukraine gelebt, aber nicht für eine lange Zeit (SEM-Akte A9 F17). In diesem Sinne ist die ukrainische Aufenthaltsbewilli- gung "veraltet" (SEM-Akte A9 F42) respektive nicht mehr gültig. Zu diesem Schluss sind wohl auch die deutschen Behörden gekommen, als sie einen Nachweis über die Dauer seines Aufenthalts in der Ukraine respektive der Nichtbeschaffung einer ukrainischen Identitätskarte verlangten (SEM-Ak- ten A7), welchen der Beschwerdeführer, soweit ersichtlich, jedoch nicht er- brachte. Der Beschwerdeführer erfüllt folglich diese Voraussetzung von Bst. c der Allgemeinverfügung nicht. Sodann wurde der Schutzstatus S vom Bundesrat aktiviert, um Menschen, welche die Ukraine aufgrund des Krieges verlassen mussten, in der Schweiz vorübergehenden Schutz zu gewähren (vgl. Medienmitteilung des Bundesrates vom 11. März 2022). Auch dies trifft auf den Beschwerdefüh- rer nicht zu, hat er doch nicht vorgebracht, sich zum Zeitpunkt des Kriegs- ausbruchs in der Ukraine aufgehalten zu haben (SEM Akte A9 F32).</w:t>
      </w:r>
    </w:p>
    <w:p>
      <w:r>
        <w:rPr>
          <w:b/>
        </w:rPr>
        <w:t>E. 5.2.2</w:t>
      </w:r>
    </w:p>
    <w:p>
      <w:r>
        <w:t>Obwohl der Beschwerdeführer schon mangels einer gültigen Aufent- haltsbewilligung nicht in die Personenkategorie des Bst. c fällt, ist nachfol- gend aufgrund seiner Vorbringen dennoch zu prüfen, ob er dauerhaft und in Sicherheit in sein Heimatland Russland zurückkehren kann. Das Vorbringen des Beschwerdeführers, in seiner Abwesenheit hätten Mit- arbeiter des russischen Einberufungsamtes nach ihm gesucht, um ihm eine Einberufung in den Militärdienst zuzustellen, bleibt unbelegt. Es ist weiter zu bezweifeln, dass er jederzeit in den russischen Militärdienst eingezogen</w:t>
      </w:r>
    </w:p>
    <w:p>
      <w:r>
        <w:t>E-5238/2023 Seite 8 werden könnte. Dies schon deshalb, weil alleine die Tatsache, dass er ge- mäss einem Eintrag in seinem Reisepass vom (…) 2018 – also lange vor dem Kriegsausbruch mit der Ukraine – theoretisch wehrpflichtig wäre, kein Beleg dafür ist, dass er unmittelbar eingezogen werden könnte. Hinsicht- lich der Reserve der russischen Armee ist zu beachten, dass der "normalen Reserve" alle Personen angehören, die ihren obligatorischen Wehrdienst abgeleistet haben, aber keine weiteren Verpflichtungen mit dem Verteidi- gungsministerium eingegangen sind; Angehörige der "mobilisierten Re- serve" haben sich im Gegensatz dazu (nach Beendigung ihrer Dienst- pflicht) zur jährlichen Teilnahme an Reserveübungen verpflichtet und erhal- ten hierfür nach Ableistung ihrer Wehrpflicht oder der Beendigung ihres Mi- litärdienstes ein staatliches Stipendium (vgl. Briefing Notes des Bundes- amtes für Migration und Flüchtlinge [BAMF] vom 24. Juli 2023 und euaa [European Union Agency for Asylum], The Russian Federation – Military service, Dezember 2022). Selbst wenn der Beschwerdeführer der russi- schen Reserve angehören sollte, hat er bis anhin nicht vorgebracht, einen individuellen Einberufungsbescheid erhalten zu haben (weder auf briefli- chem noch auf elektronischem Weg). Schliesslich gab der Beschwerdeführer an, während seines langjährigen Aufenthalts in Russland mit den Behörden nie irgendwelche gezielten Probleme gehabt zu haben (SEM-Akte A9 F62 f.).</w:t>
      </w:r>
    </w:p>
    <w:p>
      <w:r>
        <w:rPr>
          <w:b/>
        </w:rPr>
        <w:t>E. 5.2.3</w:t>
      </w:r>
    </w:p>
    <w:p>
      <w:r>
        <w:t>Der Beschwerdeführer entspricht folglich in mehrfacher Hinsicht nicht der Kategorie von Personen gemäss Bst. c der Allgemeinverfügung.</w:t>
      </w:r>
    </w:p>
    <w:p>
      <w:r>
        <w:rPr>
          <w:b/>
        </w:rPr>
        <w:t>E. 5.3</w:t>
      </w:r>
    </w:p>
    <w:p>
      <w:r>
        <w:t>Nach dem Gesagten ist festzustellen, dass der Beschwerdeführer zu keiner der drei durch den Bundesrat definierten Personengruppen gehört. Das Gesuch um vorübergehenden Schutz wurde vom SEM daher zu Recht abgelehnt.</w:t>
      </w:r>
    </w:p>
    <w:p>
      <w:r>
        <w:rPr>
          <w:b/>
        </w:rPr>
        <w:t>E. 6.1</w:t>
      </w:r>
    </w:p>
    <w:p>
      <w:r>
        <w:t>Lehnt das SEM ein Gesuch um Gewährung vorübergehenden Schut- zes ab, verfügt es in der Regel die Wegweisung aus der Schweiz und ord- net den Vollzug an (vgl. Art. 69 Abs. 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t>E-5238/2023 Seite 9</w:t>
      </w:r>
    </w:p>
    <w:p>
      <w:r>
        <w:rPr>
          <w:b/>
        </w:rPr>
        <w:t>E. 7.1</w:t>
      </w:r>
    </w:p>
    <w:p>
      <w:r>
        <w:t>Der Beschwerdeführer ist russisch-syrischer Doppelbürger. Nachfol- gend ist vorab die Durchführbarkeit des Wegweisungsvollzugs nach Russ- land zu prüfen.</w:t>
      </w:r>
    </w:p>
    <w:p>
      <w:r>
        <w:rPr>
          <w:b/>
        </w:rPr>
        <w:t>E. 7.2</w:t>
      </w:r>
    </w:p>
    <w:p>
      <w:r>
        <w:t>Ist der Vollzug der Wegweisung nicht zulässig, nicht zumutbar oder nicht möglich, so regelt das SEM das Anwesenheitsverhältnis nach den gesetzlichen Bestimmungen über die vorläufige Aufnahme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AIG).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gemäss Art. 5 AsylG fin- det daher im vorliegenden Verfahren keine Anwendung.</w:t>
      </w:r>
    </w:p>
    <w:p>
      <w:r>
        <w:t>E-5238/2023 Seite 10</w:t>
      </w:r>
    </w:p>
    <w:p>
      <w:r>
        <w:rPr>
          <w:b/>
        </w:rPr>
        <w:t>E. 7.3.3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Die allgemeine Menschenrechtssituation in Russland lässt den Wegweisungsvollzug im heutigen Zeitpunkt ebenfalls nicht als unzulässig erscheinen; der anhaltende Angriffskrieg gegen die Ukraine vermag an die- ser Einschätzung nichts zu ändern (vgl. dazu das Urteil BVGer E-3828/2022 vom 25. Oktober 2022 E. 8.2.1 m.w.H.).</w:t>
      </w:r>
    </w:p>
    <w:p>
      <w:r>
        <w:rPr>
          <w:b/>
        </w:rPr>
        <w:t>E. 7.3.4</w:t>
      </w:r>
    </w:p>
    <w:p>
      <w:r>
        <w:t>Nach dem Gesagten ist der Vollzug der Wegweisung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In Russland herrscht zurzeit keine Situation allgemeiner Gewalt, auch wenn die allgemeine Lage aufgrund der kriegerischen Auseinander- setzung zwischen Russland und der Ukraine als angespannt bezeichnet werden muss. Der Wegweisungsvollzug ist daher als generell zumutbar zu erachten.</w:t>
      </w:r>
    </w:p>
    <w:p>
      <w:r>
        <w:rPr>
          <w:b/>
        </w:rPr>
        <w:t>E. 7.4.2</w:t>
      </w:r>
    </w:p>
    <w:p>
      <w:r>
        <w:t>Die Aktenlage lässt ferner nicht darauf schliessen, dass der Be- schwerdeführer bei einer Rückkehr nach Russland aufgrund von sozialen, wirtschaftlichen oder gesundheitlichen Schwierigkeiten in eine existenz- bedrohende Lage geraten könnte. Sein Erwerbseinkommen sei stets gut gewesen, als (…) habe genügend verdient, um auch seine Familie in Sy- rien unterstützen zu können (SEM-Akte A9 F31). Ferner habe er in Russ- land viele Kollegen und Freunde; auch habe er in D._______ eine feste Freundin (SEM-Akte A9 F56 ff.). Die Rückkehr nach Russland ist demnach auch in individueller Hinsicht ohne weiteres als zumutbar zu erachten.</w:t>
      </w:r>
    </w:p>
    <w:p>
      <w:r>
        <w:t>E-5238/2023 Seite 11</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nach Russland zu Recht als zulässig, zumutbar und möglich bezeichnet. Eine Anordnung der vorläufigen Aufnahme fällt somit ausser Betracht (Art. 83 Abs. 1–4 AIG). Unter diesen Umständen ist die Durchführbarkeit des Weg- weisungsvollzugs nach Syrien nicht zu prüfen.</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mit dem am 20. Oktober 2023 in gleicher Höhe geleisteten Kostenvorschuss zu verrechnen.</w:t>
      </w:r>
    </w:p>
    <w:p>
      <w:r>
        <w:t>(Dispositiv nächste Seite)</w:t>
      </w:r>
    </w:p>
    <w:p>
      <w:r>
        <w:t>E-5238/2023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