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E-5237/2015 vom 20. Oktober 2015</w:t>
      </w:r>
    </w:p>
    <w:p>
      <w:r>
        <w:t>Bundesverwaltungsgericht, 2015-10-20, DE</w:t>
      </w:r>
    </w:p>
    <w:p>
      <w:r>
        <w:rPr>
          <w:b/>
        </w:rPr>
        <w:t xml:space="preserve">Quelle: </w:t>
      </w:r>
      <w:r>
        <w:t>https://mcp.opencaselaw.ch/entscheid/bvger_E-5237_2015</w:t>
      </w:r>
    </w:p>
    <w:p>
      <w:r>
        <w:t>FR: TAF E-5237/2015 du 20 octobre 2015</w:t>
      </w:r>
    </w:p>
    <w:p>
      <w:r>
        <w:t>IT: TAF E-5237/2015 del 20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Das Bundesverwaltungsgericht verzichtet vorliegend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es sei dem Beschwerdeführer nicht gelungen, die Gesuchsgründe nachvollziehbar und glaubhaft darzutun. Seine Schilderungen seien durchwegs einsilbig und oberflächlich ausgefallen, teilweise sei er den gestellten Fragen ausgewichen, und es müsse jede Einzelheit zu den Sachverhaltsvorbringen erfragt werden. Es fehle an Detailreichtum und die Vorbringen würden schematisch und konstruiert wirken und zudem diverse Widersprüche aufweisen. So schildere er seine Verhaftung sehr oberflächlich, sodass der Eindruck entstehe, dass es sich dabei um eine konstruierte Geschichte handle. Auch bei der Geltendmachung des Gefängnisaufenthalts würden Hinweise auf persönlich Erlebtes fehlen. Die Erklärung der Desertion wirke behelfsmässig und sei widersprüchlich. Dass er sich vor seiner Ausreise rund zehn Monate vor den Behörden versteckt habe, erwähne er in der BzP mit keinem Wort. Substantiierte Hinweise, dass er im Zeitpunkt der Ausreise gefährdet im Sinne des Asylgesetzes gewesen sei, liessen sich den Akten nicht entnehmen. Obwohl er in der Anhörung Namen von Vorgesetzten, militärische Befehle und Waffentypen habe nennen können, lasse die Art und Weise, wie er über die zwei Jahre und fünf Monate, die er in seiner Einheit zugebracht habe, äussere, den Eindruck entstehen, dass er in Wirklichkeit gar nie in Sawa und im Militärdienst gewesen sei.</w:t>
      </w:r>
    </w:p>
    <w:p>
      <w:r>
        <w:rPr>
          <w:b/>
        </w:rPr>
        <w:t>E. 4.2</w:t>
      </w:r>
    </w:p>
    <w:p>
      <w:r>
        <w:t>Der Beschwerdeführer wendet dagegen ein, die Ansicht des SEM sei nicht nachvollziehbar und wirke konstruiert. Seine Antworten seien zwar eher knapp, aber durchwegs präzise und detailliert. Die Behauptung der Vorinstanz, seine Vorbringen seien schematisch, konstruiert und würden diverse Widersprüche aufweisen, sei gänzlich unsubstantiiert und daher willkürlich. Bezüglich seiner Verhaftung schildere er die genauen Daten widerspruchsfrei. Die Situation sei für ihn selbsterklärend, trotzdem schildere er sie präzise, wenn auch mit knappen Antworten. Es sei verständlich, dass er sich nicht gern an die Haft zurückerinnere und entsprechend möglichst knappe Antworten gebe. Letztlich gebe er auf zwei Seiten umfassend und widerspruchsfrei Auskunft über den Gefängnisaufenthalt. Die Vorinstanz verkenne, dass es sich bei seiner Desertion nicht um eine Flucht aus dem Gefängnis handle, sondern er lediglich die Flucht von der Kaserne beschreibe. Die Kaserne sei sodann nicht mit einem Stacheldraht umzäunt, sondern mit einem Gebüsch mit Dornen. Wie er die Dornen weggedrückt habe, erkläre er sehr plastisch. Einziger offensichtlicher Widerspruch sei der Zeitpunkt der Desertion. Dieser Widerspruch lasse sich jedoch auf die Übersetzung zurückführen. Dass die Behörden ihn nach seiner Desertion nicht mit letzter Konsequenz gesucht hätten, sei nachvollziehbar, da viele Militärdienstpflichtige desertieren würden, und er keine hohe Position innehabe. Seine Tätigkeit beim Militär könne er zudem mit Fotos belegen.</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 Zutreffend hält die Vorinstanz fest, dass die Schilderungen des Beschwerdeführers durchwegs einsilbig und oberflächlich ausgefallen sind. So führt er in der freien Rede zu seinen Asylgründen lediglich aus, er sei zum zweiten Mal nach Sawa aufgefordert worden. Er habe dort einen normalen Kurs erwartet, es habe jedoch einen Militärkurs gegeben (SEM-Akten, A18/28 F62). Es oblag sodann dem Befrager, jedes Detail einzeln vom Beschwerdeführer in Erfahrung zu bringen. Dieser antwortet nicht, wie auf Beschwerdeebene vorgebracht, durchwegs präzise und detailliert, sondern immer kurz und einsilbig. Dies obwohl ihm der Befrager mit offenen Fragen immer wieder die Möglichkeit gibt, etwas weiter auszuholen (vgl. SEM-Akten, A18/28 F77 ff., F94, F100, F103, F106 etc.). Realkennzeichen sind dabei keine erkennbar. So kann er weder seine Verhaftung noch den Gefängnisaufenthalt lebhaft schildern, und er widerspricht sich bezüglich der Monate, die er angeblich in Gefangenschaft verbracht hat (vgl. dazu SEM-Akten, A4/13 S. 9 und A18/28 F91 ff. und F300). Dass der Beschwerdeführer überhaupt in Sawa und im Militärdienst war, ist angesichts seiner unsubstantiierten und widersprüchlichen Aussagen dazu, nicht glaubhaft. Auch die angebliche Desertion vermag er nicht glaubhaft zu machen. So bleibt unklar, wie er den angeblich zwei Meter hohen Stacheldraht, der das Gelände umgeben habe, übersprungen habe, und warum er zusätzlich von Dornen redet, die er voneinander weggemacht habe (SEM-Akten, A18/28 F289 ff.). Zudem widerspricht er sich bezüglich des Zeitpunktes, zu dem er die Kaserne verlassen habe. In der BzP bringt er vor, er sei in der Morgendämmerung geflüchtet (SEM-Akten, A4/13 S. 8), gemäss seinen Aussagen in Anhörung habe er die Kaserne jedoch am Abend verlassen (SEM-Akten, A18/28 F297). Ein Übersetzungsfehler, wie ihn der Beschwerdeführer geltend macht, ist auszuschliessen. So bestätigte er in der BzP, dass er den Dolmetscher gut verstehe, dass seine Aussagen der Wahrheit entsprechen, und dass ihm das Protokoll in eine verständliche Sprache rückübersetzt worden ist (vgl. SEM-Akten, A4/13 S. 2 und 10). Nicht nachvollziehbar ist sodann, dass der Beschwerdeführer, obwohl er angeblich aus dem Militärdienst desertiert ist, noch rund zehn Monate in Eritrea verbringt, mit Verwandten Kontakt hat, immer wieder zu Hause vorbeigeht und während dieser Zeit sogar noch heiratet. Dies entspricht eindeutig nicht dem Verhalten einer verfolgten Person. Aus den eingereichten Fotos (eines in Militäruniform mit Waffe, zwei in Uniform vor geschmückten Schranken, ein weiteres angeblich aus seiner Schulzeit in Sawa) kann der Beschwerdeführer angesichts seiner unglaubhaften Schilderungen seiner Asylgründe nichts zu seinen Gunsten ableiten. Gleiches gilt für die eingereichte Admission Card. Die Fotos sind undatiert und müssen nicht zwingend im Zusammenhang mit seiner Zeit in Sawa oder im Militärdienst aufgenommen worden sein. Dokumente wie die eingereichte Admission Card sind bekannter Weise nicht fälschungssicher und in der Heimat des Beschwerdeführers gegen Geld erhältlich.</w:t>
      </w:r>
    </w:p>
    <w:p>
      <w:r>
        <w:rPr>
          <w:b/>
        </w:rPr>
        <w:t>E. 4.4</w:t>
      </w:r>
    </w:p>
    <w:p>
      <w:r>
        <w:t>Insgesamt bestehen, auch wenn der Beschwerdeführer in der Anhörung Namen von Vorgesetzten, militärische Befehle oder Waffentypen nennen kann, überwiegende Zweifel an seinen Asylvorbringen. Dem Beschwerdeführer ist es somit nicht gelungen, die geltend gemachten Vorfluchtgründe glaubhaft darzutun.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die geltend gemachte illegale Ausreise sei unglaubhaft. Die Schilderungen des Beschwerdeführers seien äusserst einsilbig und würden sich auf wenige Sätze beschränken. Äusserst unglaubhaft sei, dass er den Weg von Barentu nach Hafir (mindestens 110 Kilometer) in zwei Tagen zu Fuss bewältigt habe, zumal es sich um hügeliges, teilweise gebirgiges Gelände handle. Zudem seien seine Ausführungen zu den Umständen der Ausreise äusserst unsubstantiiert und auch widersprüchlich.</w:t>
      </w:r>
    </w:p>
    <w:p>
      <w:r>
        <w:rPr>
          <w:b/>
        </w:rPr>
        <w:t>E. 5.4</w:t>
      </w:r>
    </w:p>
    <w:p>
      <w:r>
        <w:t>Der Beschwerdeführer bringt vor, betreffend der Reisezeit von C._______ nach D._______ habe er die Frage bezüglich der Daten nicht richtig verstanden. So habe er danach auch gesagt, er sei vier Nächte unterwegs gewesen, was durchaus plausibel sei. Zudem mache er gerade in den Details äusserst klare und übereinstimmende Aussagen. Er habe Eritrea illegal verlassen und sei deshalb als Flüchtling vorläufig aufzunehmen.</w:t>
      </w:r>
    </w:p>
    <w:p>
      <w:r>
        <w:rPr>
          <w:b/>
        </w:rPr>
        <w:t>E. 5.5</w:t>
      </w:r>
    </w:p>
    <w:p>
      <w:r>
        <w:t>Obwohl sich der Beschwerdeführer bezüglich der Daten des Reiseweges von C._______ nach D._______ korrigiert (vgl. SEM-Akten, A18/28 F317), stimmt das Gericht der Vorinstanz darin zu, dass die Vorbringen des Beschwerdeführers zu den Umständen der Ausreise unglaubhaft sind. Zutreffend stellt die Vorinstanz fest, dass die Ausführungen zur angeblich illegalen Ausreise nicht hinreichend substantiiert und oberflächlich sind und zudem Widersprüche aufweisen. So führt der Beschwerdeführer, als er aufgefordert wurde, seine Ausreise aus Eritrea zu schildern, lediglich aus, er sei aus B._______ losgelaufen und in sein Dorf gegangen. Dort habe er geheiratet und sei geflohen (SEM-Akten, A18/28 F252). Nach der Aufforderung, genauer zu erzählen, ergänzt er lediglich, die Hochzeit habe nach sieben Monaten stattgefunden und drei Monate später sei er geflüchtet (SEM-Akten, A18/28 F253). Auch auf konkretes Nachfragen hin bleibt der Beschwerdeführer vage und oberflächlich (SEM-Akten A18/28 F254 ff.). Zudem widerspricht er sich. Während er in der BzP ausführt, der Schlepper habe neben ihm noch drei weitere Flüchtlinge mitgenommen (SEM-Akten, A4/13 S. 7), spricht er in der Anhörung von drei Personen inklusive Fluchthelfer (SEM-Akten, A18/28 F261).</w:t>
      </w:r>
    </w:p>
    <w:p>
      <w:r>
        <w:rPr>
          <w:b/>
        </w:rPr>
        <w:t>E. 5.6</w:t>
      </w:r>
    </w:p>
    <w:p>
      <w:r>
        <w:t>Obwohl der Beschwerdeführer die wahren Umstände seiner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des Beschwerdeführers nach Eritrea ist als zumutbar zu erachten.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E. 7.2 vom 10. Januar 2014 und E-6816/2014 vom 9. Juni 2015). Wie die Vorinstanz zutreffend feststellt, ist dies beim Beschwerdeführer der Fall. So lebte der Beschwerdeführer bis zu seiner Ausreise zusammen mit seiner Familie (Eltern, Ehefrau, Kind, Schwester) im Dorf E._______. Es ist davon auszugehen, dass er bei einer Rückkehr nach Eritrea wieder dort einziehen kann und von seiner Familie auch wirtschaftlich unterstützt wird. Weiter leben zahlreiche Verwandte des Beschwerdeführers in Eritrea (SEM-Akten, A4/13 S. 5). Ebenfalls zutreffend stellt die Vorinstanz fest, dass er für eritreische Verhältnisse aus einem gut situierten Umfeld stammt. So besitzt die Familie eine eigenes Haus, und der Beschwerdeführer hat von seinem Vater ein eigenes Haus bekommen, um dort mit seiner Frau und seinem Kind zu leben (SEM-Akten, A4/13 S. 4 f.). Zudem handelt es sich beim Beschwerdeführer um einen jungen, gesunden und gut gebildeten Mann, was seine wirtschaftliche Integration zusätzlich begünstigen wird. Der Vollzug der Wegweisung ist somit zumutbar.</w:t>
      </w:r>
    </w:p>
    <w:p>
      <w:r>
        <w:rPr>
          <w:b/>
        </w:rPr>
        <w:t>E. 7.3</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7.4</w:t>
      </w:r>
    </w:p>
    <w:p>
      <w:r>
        <w:t>Die Vorinstanz hat den Vollzug demnach zu Recht als zulässig, zumutbar und möglich erachtet. Damit fällt die Anordnung einer vorläufigen Aufnahme ausser Betracht (Art. 83 Abs. 1-4 AuG).</w:t>
      </w:r>
    </w:p>
    <w:p>
      <w:r>
        <w:rPr>
          <w:b/>
        </w:rPr>
        <w:t>E. 8.1</w:t>
      </w:r>
    </w:p>
    <w:p>
      <w:r>
        <w:t>Mit Blick auf die vorstehenden Erwägungen ergibt sich, dass die Beschwerdesache aufgrund der bestehenden Aktenlage spruchreif ist. Der rechtserhebliche Sachverhalt ist ausreichend erstellt, und weitergehende Abklärungen erweisen sich nicht als nötig. Damit besteht auch keine Veranlassung, die Sache wie im Subeventualantrag beantragt zur Feststellung des Sachverhalts und zur Neubeurteilung an die Vorinstanz zurückzuweisen.</w:t>
      </w:r>
    </w:p>
    <w:p>
      <w:r>
        <w:rPr>
          <w:b/>
        </w:rPr>
        <w:t>E. 8.2</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