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E-5232/2020 vom 13. November 2020</w:t>
      </w:r>
    </w:p>
    <w:p>
      <w:r>
        <w:t>Bundesverwaltungsgericht, 2020-11-13, DE</w:t>
      </w:r>
    </w:p>
    <w:p>
      <w:r>
        <w:rPr>
          <w:b/>
        </w:rPr>
        <w:t xml:space="preserve">Quelle: </w:t>
      </w:r>
      <w:r>
        <w:t>https://mcp.opencaselaw.ch/entscheid/bvger_E-5232_2020</w:t>
      </w:r>
    </w:p>
    <w:p>
      <w:r>
        <w:t>FR: TAF E-5232/2020 du 13 novembre 2020</w:t>
      </w:r>
    </w:p>
    <w:p>
      <w:r>
        <w:t>IT: TAF E-5232/2020 del 13 novembre 2020</w:t>
      </w:r>
    </w:p>
    <w:p>
      <w:pPr>
        <w:pStyle w:val="Heading2"/>
      </w:pPr>
      <w:r>
        <w:t>Regeste</w:t>
      </w:r>
    </w:p>
    <w:p>
      <w:r>
        <w:t>Asyl und Wegweisung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AsylG).</w:t>
      </w:r>
    </w:p>
    <w:p>
      <w:r>
        <w:rPr>
          <w:b/>
        </w:rPr>
        <w:t>E. 4.1</w:t>
      </w:r>
    </w:p>
    <w:p>
      <w:r>
        <w:t>Der Antrag des Beschwerdeführers, die angefochtene Verfügung sei zu kassieren und die Sache an die Vorinstanz zurückzuweisen, um einen sachgerechten Entscheid zu fällen, wird in der Beschwerde nicht weiter begründet. Im Übrigen ergeben sich aus den Akten keine Hinweise darauf, dass der rechtserhebliche Sachverhalt nicht vollständig und richtig festgestellt worden wäre. Es besteht somit kein Anlass, die Sache aus formellen Gründen aufzuheben und an die Vorinstanz zurückzuweisen. Der diesbezügliche Antrag ist abzuweisen.</w:t>
      </w:r>
    </w:p>
    <w:p>
      <w:r>
        <w:rPr>
          <w:b/>
        </w:rPr>
        <w:t>E. 4.2</w:t>
      </w:r>
    </w:p>
    <w:p>
      <w:r>
        <w:t>Der Beschwerdeführer stellt weiter den Antrag, es sei ihm eine angemessene Nachfrist zur Einreichung weiterer Beweismittel - namentlich zu seinem Gesundheitszustand, zu seinen Problemen in Belarus sowie zu seinen politischen Aktivitäten - zu gewähren. Die Vorladung als Zeuge aufgrund eines Untersuchungsverfahrens, das Vorgehen der belarussischen Polizei wegen seiner Konflikte mit dem medizinischen Personal und seine exilpolitischen Aktivitäten werden ihm geglaubt, weshalb es nicht nötig ist, den Eingang weiterer Beweismittel abzuwarten. Zudem hätte er bis zum Urteilszeitpunkt hinreichend Gelegenheit und im Rahmen der Mitwirkungspflicht im Sinne von Art. 8 AsylG auch die Obliegenheit gehabt, weitere Beweismittel einzureichen. Dies hat er nicht getan. Es besteht demnach keine Veranlassung, eine Frist zur Einreichung weiterer Beweismittel anzusetzen. Der 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hält in ihrem Entscheid fest, die vom Beschwerdeführer geltend gemachte Vorladung als Zeuge bei der Untersuchung eines Unterschlagungsdelikts sei als legitime staatliche Massnahme im Rahmen der behördlichen Zusammenarbeit mit Russland zu werten. Das Vorgehen der belarussischen Polizei hinsichtlich seiner Konflikte mit dem medizinischen Personal sei ebenso rechtsstaatlich legitim und würde keine Asylrelevanz entfalten. Ferner seien alle Menschen innerhalb eines Staates gleichermassen von der Möglichkeit einer Infektion mit Covid 19 betroffen, weshalb es sich auch bei Unterlassen von Schutzmassnahmen seitens der belarussischen Behörden um keine gezielte Verfolgung einzelner Personen im Sinne von Art. 3 AsylG handle. Aus den aktuellen Unruhen rund um die Präsidentschaftswahlen könne nicht auf eine Verfolgung des Beschwerdeführers durch die belarussischen Behörden geschlossen werden, zumal er nicht in seinem Heimatland an den Protesten teilgenommen habe und kein geschärftes politisches Profil aufweise. Insgesamt seien seine Vorbringen nicht asylrelevant.</w:t>
      </w:r>
    </w:p>
    <w:p>
      <w:r>
        <w:rPr>
          <w:b/>
        </w:rPr>
        <w:t>E. 6.2</w:t>
      </w:r>
    </w:p>
    <w:p>
      <w:r>
        <w:t>Der Beschwerdeführer macht in der Rechtsmitteleingabe geltend, da er der Vorladung als Zeuge zur Untersuchung des Unterschlagungsdelikts nicht Folge geleistet habe, werde er nun als Verdächtiger behandelt. Die belarussische Polizei versuche über Nachbarn und Familienangehörige seinen Aufenthaltsort in Erfahrung zu bringen. Der Konflikt mit dem Medizinalpersonal in B._______ verschlimmere seine Lage, da er auch in dieser Angelegenheit bei den Polizeibehörden registriert sei. Insgesamt sei er mehrmals von der belarussischen Polizei vorgeladen worden. Auf der Webseite des russischen sozialen Netzwerkes G._______ kritisiere er die belarussische Regierung sowie den Präsidenten Alexander Lukaschenko. Bei einer Rückkehr in sein Heimatland drohe ihm daher Haft.</w:t>
      </w:r>
    </w:p>
    <w:p>
      <w:r>
        <w:rPr>
          <w:b/>
        </w:rPr>
        <w:t>E. 7.1</w:t>
      </w:r>
    </w:p>
    <w:p>
      <w:r>
        <w:t>Die Vorinstanz hat zu Recht festgestellt, dass es sich bei der Vorladung als Zeuge im Verfahren im Zusammenhang mit Unterschlagungen in Russland um legitime staatliche Massnahmen im Rahmen der behördlichen Zusammenarbeit mit Russland handelt, welche keine Asylrelevanz entfalten. Im Übrigen gab der Beschwerdeführer selber anlässlich der Anhörung an, sein Freund, welcher einer der Hauptverantwortlichen der Unterschlagungen gewesen sei, sei lediglich zu einer Gelstrafe verurteilt worden. Der Beschwerdeführer wurde nur als Zeuge vorgeladen, weshalb ihm, wenn überhaupt, eine geringere Strafe drohen würde. Da sein Freund verurteilt wurde, kann darüber hinaus davon ausgegangen werden, dass das Verfahren abgeschlossen ist und es der Aussage des Beschwerdeführers als Zeugen nicht mehr bedarf. Soweit der Beschwerdeführer in der Rechtsmitteleingabe vorbringt, im Strafverfahren wegen Veruntreuung sei infolge seines Nichterscheinens sein Status vom Zeugen in den eines Angeschuldigten übergegangen, substantiiert er dieses Vorbringen nicht näher. Sollte dem dennoch so sein, ist nicht davon auszugehen, dass er härter bestraft wird als sein Freund, welcher gemäss seinen Aussagen einer der Drahtzieher gewesen sein soll. Des Weiteren ist die Verfolgung durch die belarussische Polizei wegen seiner Konflikte mit dem Medizinalpersonal, welches seine Mutter betreut habe, rechtsstaatlich legitim und ebenso nicht asylrelevant. Der Beschwerdeführer bringt weiter vor, in Belarus habe sich die Lage durch die Präsidentschaftswahlen im August 2020 verändert. Er macht damit objektive Nachfluchtgründe geltend. Zum heutigen Zeitpunkt besteht indes kein Grund zur Annahme, dass seit den Präsidentschaftswahlen in Belarus ganze Bevölkerungsgruppen kollektiv einer Verfolgungsgefahr ausgesetzt wären. Dem Beschwerdeführer gelingt es denn auch nicht, eine asylrelevante Verfolgung durch die belarussischen Behörden darzulegen. Zudem besteht kein persönlicher Bezug des Beschwerdeführers zur Präsidentschaftswahl im August 2020 respektive deren Folgen, zumal er sich in der Schweiz aufhält. Insgesamt ist somit nicht davon auszugehen, dass ihm aufgrund der aktuellen Lage in Belarus bei einer Rückkehr asylrelevante Nachteile drohen würden. Das Vorliegen eines objektiven Nachfluchtgrundes ist zu verneinen. Zur Vermeidung von Wiederholungen ist grundsätzlich auf die zutreffenden Erwägungen der Vorinstanz in der angefochtenen Verfügung vom 16. September 2020 zu verweisen.</w:t>
      </w:r>
    </w:p>
    <w:p>
      <w:r>
        <w:rPr>
          <w:b/>
        </w:rPr>
        <w:t>E. 7.2</w:t>
      </w:r>
    </w:p>
    <w:p>
      <w:r>
        <w:t>Der Beschwerdeführer macht weiter geltend, er habe in der Schweiz verschiedene regimekritische Einträge in den sozialen Netzwerken veröffentlicht, weshalb die belarussische Polizei ihn bei seiner Rückkehr nach Belarus inhaftieren würde.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m.w.H.). Der Beschwerdeführer hat mehrere Auszüge von Einträgen eingereicht, welche er bei der russischen sozialen Netzwerkseite G._______ veröffentlicht hat. Es ist indes mit der Vorinstanz von einem derart niederschwelligen exilpolitischen Engagement auszugehen, dass nicht anzunehmen ist, die belarussischen Behörden hätten von seinen Veröffentlichungen in den sozialen Medien Kenntnis erhalten. Die Flüchtlingseigenschaft des Beschwerdeführers ist somit unter dem Aspekt der subjektiven Nachfluchtgründe gemäss Art. 54 AsylG zu verneinen.</w:t>
      </w:r>
    </w:p>
    <w:p>
      <w:r>
        <w:rPr>
          <w:b/>
        </w:rPr>
        <w:t>E. 7.3</w:t>
      </w:r>
    </w:p>
    <w:p>
      <w:r>
        <w:t>Insgesamt hat der Beschwerdeführer keine asylrelevante Verfolgung durch die belarussischen Behörden dargetan. Die Vorinstanz hat das Asylgesuch zu Recht abgewiesen.</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(Art. 32 Abs. 1 AsylV 1 [SR 142.311]).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Belarus dort mit beachtlicher Wahrscheinlichkeit einer nach Art. 3 EMRK oder Art. 1 FoK verbotenen Strafe oder Behandlung ausgesetzt wäre. Auch die allgemeine Menschenrechtssituation in Belarus lässt den Wegweisungsvollzug zum heutigen Zeitpunkt nicht als unzulässig erscheinen. Der Vollzug der Wegweisung ist zulässig.</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Unter Berücksichtigung der allgemeinen heutigen Sicherheitslage in Belarus sind keine Hinweise dafür ersichtlich, dass der Beschwerdeführer bei einer Rückkehr in sein Heimatland in konkreter Weise gefährdet wäre. Eine Situation allgemeiner Gewalt oder kriegerischer oder bürgerkriegsähnlicher Verhältnisse liegt in Belarus nicht vor. Der Beschwerdeführer bringt vor, er leide an einer chronischen Hepatitis, einer chronischen Neurose und an Pankreatitis. Die Vorinstanz hat korrekt festgestellt, dass aufgrund der eingereichten Arztberichte keine klinischen Befunde für eine ernsthafte Erkrankung vorliegen, die Erkrankung an Hepatitis als geheilt gilt und keiner weiteren Behandlung bedarf. Auch weiter liegen keine individuellen Gründe vor, die gegen die Zumutbarkeit des Wegweisungsvollzugs sprechen. Der Beschwerdeführer verfügt über einen Schulabschluss und hat eine Lehre in einer Chemieeinrichtung abgeschlossen. Anschliessend hat er auf verschiedenen Baustellen in Tschechien und in Russland gearbeitet, teilweise in leitender Position. Mit seinem Bruder und seiner Freundin verfügt er über ein tragfähiges soziales Beziehungsnetz in Belarus, welches ihn bei der Wiedereingliederung unterstützen könnte. 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Heimatland angepasst wird. Der Vollzug erweist sich deshalb auch in individueller Hinsicht als zumutbar.</w:t>
      </w:r>
    </w:p>
    <w:p>
      <w:r>
        <w:rPr>
          <w:b/>
        </w:rPr>
        <w:t>E. 9.4</w:t>
      </w:r>
    </w:p>
    <w:p>
      <w:r>
        <w:t>Nach Art. 83 Abs. 2 AIG ist der Vollzug auch als möglich zu bezeichnen, da es dem Beschwerdeführer obliegt, sich bei der zuständigen Vertretung seines Heimatstaats die für seine Rückkehr notwendigen Reisedokumente zu beschaffen (Art. 8 Abs. 4 AslyG; BVGE 2008/34 E. 12).</w:t>
      </w:r>
    </w:p>
    <w:p>
      <w:r>
        <w:rPr>
          <w:b/>
        </w:rPr>
        <w:t>E. 9.5</w:t>
      </w:r>
    </w:p>
    <w:p>
      <w:r>
        <w:t>Zusammenfassend hat die Vorinstanz den Wegweisungsvollzug zu Recht als zulässig, zumutbar und möglich bezeichnet. Eine Anordnung der vorläufigen Aufnahme fällt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gestellten Begehren erweisen sich als aussichtslos, weshalb die Gesuche um Gewährung der unentgeltlichen Rechtspflege und Beiordnung eines amtlichen Rechtsbeistandes ungeachtet einer allfälligen prozessualen Bedürftigkeit abzuweisen sind (Art. 65 Abs. 1 VwVG und aArt. 110a Abs. 1 Bst. a AsylG).</w:t>
      </w:r>
    </w:p>
    <w:p>
      <w:r>
        <w:rPr>
          <w:b/>
        </w:rPr>
        <w:t>E. 11.2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