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E-521/2009 vom 15. Februar 2012</w:t>
      </w:r>
    </w:p>
    <w:p>
      <w:r>
        <w:t>Bundesverwaltungsgericht, 2012-02-15, FR</w:t>
      </w:r>
    </w:p>
    <w:p>
      <w:r>
        <w:rPr>
          <w:b/>
        </w:rPr>
        <w:t xml:space="preserve">Quelle: </w:t>
      </w:r>
      <w:r>
        <w:t>https://mcp.opencaselaw.ch/entscheid/bvger_E-521_2009</w:t>
      </w:r>
    </w:p>
    <w:p>
      <w:r>
        <w:t>FR: TAF E-521/2009 du 15 février 2012</w:t>
      </w:r>
    </w:p>
    <w:p>
      <w:r>
        <w:t>IT: TAF E-521/2009 del 15 febbraio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soutient qu'il craint à juste titre de subir des préjudices sérieux au sens de l'art. 3 LAsi en cas de retour au Sri Lanka en raison des soupçons nourris à son encontre par les autorités. Selon son argumentation, cette crainte est actuellement encore fondée dès lors qu'il a été arrêté à deux reprises par l'armée et la police, à Jaffna d'abord puis à Colombo, que son identité a ainsi été relevée par les autorités et qu'un de ses amis, arrêté, a pu le dénoncer sous la torture.</w:t>
      </w:r>
    </w:p>
    <w:p>
      <w:r>
        <w:rPr>
          <w:b/>
        </w:rPr>
        <w:t>E. 3.2</w:t>
      </w:r>
    </w:p>
    <w:p>
      <w:r>
        <w:t>De l'avis du Tribunal, la crainte subjective du recourant ne repose pas sur des indices permettant de conclure à une crainte objectivement fondée, dans le contexte actuel, d'être victime d'une persécution au sens de l'art. 3 LAsi.</w:t>
      </w:r>
    </w:p>
    <w:p>
      <w:r>
        <w:rPr>
          <w:b/>
        </w:rPr>
        <w:t>E. 3.2.1</w:t>
      </w:r>
    </w:p>
    <w:p>
      <w:r>
        <w:t>Le recourant n'a jamais allégué s'être personnellement engagé en faveur des LTTE, si ce n'est à travers les contributions apportées, presque contre son gré (cf. pv de l'audition cantonale, p. 7-8), lors de trois ou quatre meetings du mouvement organisés dans son village, sous forme de préparation de nourriture ou d'aide au transport de matériel pour la manifestation. Comme il le décrit lui-même, tous les habitants de la région étaient forcés d'apporter ce genre d'aide aux LTTE, à l'époque où ceux-ci contrôlaient militairement et administrativement la province de Jaffna (cf. Jurisprudence et informations de la Commission suisse de recours en matière d'asile [JICRA] 1994 no 19 consid. 6c p. 149s.). Le recourant n'est, en revanche, pas entré dans leur organisation (cf. ibid. p. 8). Il n'a plus eu de contact avec les LTTE après que ceux-ci eurent perdu le contrôle de la région en 2005 (ibid. p. 9). Dès lors, il n'y a pas lieu d'admettre l'existence d'indices concrets que les autorités auraient pu nourrir des soupçons particuliers à son encontre en raison des activités déployées à Jaffna jusqu'en 2005.</w:t>
      </w:r>
    </w:p>
    <w:p>
      <w:r>
        <w:rPr>
          <w:b/>
        </w:rPr>
        <w:t>E. 3.2.2</w:t>
      </w:r>
    </w:p>
    <w:p>
      <w:r>
        <w:t>Le recourant soutient qu'ayant été, par deux fois, appréhendé par les forces gouvernementales qui ont enregistré ses données, il a tout lieu de craindre une arrestation en cas de retour dans son pays d'origine. Comme l'a relevé l'ODM, le fait qu'il ait, par deux fois, été relâché rapidement à la demande de sa mère démontre que les autorités n'avaient pas de charges importantes contre lui. S'agissant de la première détention de quatre heures au camp de (...), proche de son village, celle-ci est à mettre dans le contexte de l'époque, où l'armée, comme dit plus haut, retenait souvent de jeunes Tamouls afin d'obtenir des renseignements, voire de les utiliser comme indicateurs. Quant à la seconde arrestation à Colombo, elle est typique des opérations de sécurité et de lutte contre le terrorisme menées dans l'agglomération, qui ont concerné, en 26 ans de guerre civile, probablement plus de cent mille Tamouls, tant ont été nombreuses les rafles ayant porté sur des centaines de personnes. Le recourant allègue que les policiers lui ont dit qu'ils disposaient d'informations selon lesquelles il serait venu à Colombo pour le compte des LTTE; c'est une technique d'interrogatoire usuelle des forces de police sri-lankaises que celle d'accuser sans preuve pour tenter d'obtenir des informations. Il aurait été transféré le lendemain dans un autre centre où il aurait été interrogé sur les raisons de son séjour à Colombo, photographié et même filmé, puis ramené au poste de police de (...) où il aurait été questionné par trois personnes différentes, lesquelles se seraient montrées menaçantes à son égard (cf. pv de l'audition cantonale p. 4) ; cela correspond également à une procédure de contrôle et de recherche d'informations, sans aucun lien avec une procédure judiciaire. Enfin, on lui aurait fait signer une déclaration aux termes de laquelle il condamnait les agissements des LTTE, en le menaçant de remettre cette lettre au mouvement au cas où il cherchait à quitter le pays; cette attitude des policiers est, à l'évidence, une pratique d'intimidation visant à éviter que de jeunes Tamouls, comme le recourant, acceptent de collaborer avec les LTTE. Si réellement les policiers avaient disposé d'informations négatives concernant le recourant, ils ne lui auraient pas restitué son passeport et sa carte d'identité (cf. ibid. p. 5) ni n'auraient accepté de le libérer, et ce rapidement, sous condition de paiement d'un pot-de-vin et, bien sûr, de respect de la législation applicable aux Tamouls originaires du nord (tiers garant du séjour à Colombo). Enfin, ils ne lui auraient pas dans un tel cas permis de quitter en toute légalité le pays (cf. JICRA 1994 no 19 consid. 6d p. 152s).</w:t>
      </w:r>
    </w:p>
    <w:p>
      <w:r>
        <w:rPr>
          <w:b/>
        </w:rPr>
        <w:t>E. 3.2.3</w:t>
      </w:r>
    </w:p>
    <w:p>
      <w:r>
        <w:t>Le recourant explique également qu'un "collègue" (une "relation de famille", selon une autre description ou encore "un de ses meilleurs amis", selon les termes du mémoire de recours), qui fréquentait régulièrement des membres des LTTE, a été arrêté au début de l'année 2007 et qu'il craint que cette personne, sous la torture, l'ait dénoncé (cf. pv de l'audition au CERA p. 7 et de l'audition cantonale p. 10). Il est notoire qu'à l'époque où elle a reconquis la province de Jaffna, l'armée gouvernementale a forcé un certain nombre de Tamouls à agir comme indicateurs et a eu notamment recours à la torture pour obtenir des informations sur les personnes impliquées dans la rébellion. Dans ce contexte, la crainte du recourant était compréhensible, mais cette peur subjective n'est toutefois étayée d'aucun élément objectif susceptible de démontrer que cette personne aurait donné son nom sous la torture. En particulier, le fait qu'il ait été relâché à Colombo démontre que les autorités n'avaient pas de charge particulière contre lui.</w:t>
      </w:r>
    </w:p>
    <w:p>
      <w:r>
        <w:rPr>
          <w:b/>
        </w:rPr>
        <w:t>E. 3.2.4</w:t>
      </w:r>
    </w:p>
    <w:p>
      <w:r>
        <w:t>S'agissant de la disparition de son "ami", le recourant a déposé devant l'ODM une attestation, datée du (...) juin 2007, émanant du responsable de son village (...). Ce dernier confirme la disparition de cette personne et explique que plusieurs autres Tamouls de la région ont, de la même manière, disparu ou été tuées, et que cela a conduit le recourant à s'exiler. Il ne peut être exclu que cette déclaration, établie, selon son auteur, à la demande de la mère de l'intéressé, soit de complaisance. Au demeurant, la vraisemblance des faits allégués par le recourant n'a pas été mise en doute ; cette attestation ne contient cependant aucun élément objectif dont il y aurait lieu d'inférer que le recourant aurait été, lui-même, recherché par les autorités pour des motifs déterminants au regard de l'art. 3 LAsi. Tout au plus confirme-t-elle sa peur subjective de subir le même sort que ces personnes.</w:t>
      </w:r>
    </w:p>
    <w:p>
      <w:r>
        <w:rPr>
          <w:b/>
        </w:rPr>
        <w:t>E. 3.2.5</w:t>
      </w:r>
    </w:p>
    <w:p>
      <w:r>
        <w:t>En définitive, c'est à bon droit que l'ODM a retenu que le recourant n'avait pas rendu vraisemblable qu'il avait été victime d'une persécution ciblée contre sa personne, pour des motifs pertinents au regard de l'art. 3 LAsi ni qu'il avait des raisons objectivement fondées de craindre une telle persécution en cas de retour dans son pays d'origine.</w:t>
      </w:r>
    </w:p>
    <w:p>
      <w:r>
        <w:rPr>
          <w:b/>
        </w:rPr>
        <w:t>E. 3.3</w:t>
      </w:r>
    </w:p>
    <w:p>
      <w:r>
        <w:t>Cette appréciation se justifie d'autant plus au regard du contexte actuel dans le pays d'origine du recourant.</w:t>
      </w:r>
    </w:p>
    <w:p>
      <w:r>
        <w:rPr>
          <w:b/>
        </w:rPr>
        <w:t>E. 3.3.1</w:t>
      </w:r>
    </w:p>
    <w:p>
      <w:r>
        <w:t>Dans son arrêt de principe E-6220/2006 précité,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commettent plus d'actes de persécution. En revanche, la situation sur le plan des droits de l'homme s'est aggravée, notamment à l'égard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En outre, certains Tamouls de retour d'exil, dont les autorités pourraient admettre, en fonction de circonstances particulières, qu'ils ont été en contact étroit avec des cadres des LTTE actifs à l'étranger, peuvent se prévaloir d'une crainte objectivement fondée de préjudices.</w:t>
      </w:r>
    </w:p>
    <w:p>
      <w:r>
        <w:rPr>
          <w:b/>
        </w:rPr>
        <w:t>E. 3.3.2</w:t>
      </w:r>
    </w:p>
    <w:p>
      <w:r>
        <w:t>Le recourant n'a cependant pas rendu vraisemblable l'existence de faits dont il y aurait lieu d'inférer qu'il doit être considéré comme appartenant à un groupe à risque, au regard de la situation décrite dans l'arrêt précité. Comme il l'a lui-même allégué, il n'a jamais été actif sur le plan politique ; il n'a pas prétendu non plus être proche de milieux critiques du gouvernement ou impliqués dans l'opposition active au pouvoir en place, ni au Sri Lanka ni en Suisse. Il ne présente aucun profil particulier susceptible de faire naître des soupçons à son encontre de la part des autorités de son pays d'origine.</w:t>
      </w:r>
    </w:p>
    <w:p>
      <w:r>
        <w:rPr>
          <w:b/>
        </w:rPr>
        <w:t>E. 3.4</w:t>
      </w:r>
    </w:p>
    <w:p>
      <w:r>
        <w:t>Quant à la crainte du recourant d'être victime de représailles de la part des LTTE, au cas où ceux-ci auraient connaissance de sa déclaration condamnant leurs agissements, signée sous la contrainte de la police, force est de constater que celle-ci n'apparaît plus comme fondée, dans le contexte actuel, et vu la défaite de cette organisation. Au demeurant, même en admettant que le recourant a effectivement signé une telle pièce, cette manoeuvre des policiers paraît à l'évidence comme une mesure d'intimidation qui a perdu toute portée ; en outre il n'existe aucun indice au dossier permettant d'affirmer que ceux-ci auraient réellement fait parvenir ce document à d'anciens responsables de cette organisation.</w:t>
      </w:r>
    </w:p>
    <w:p>
      <w:r>
        <w:rPr>
          <w:b/>
        </w:rPr>
        <w:t>E. 3.5</w:t>
      </w:r>
    </w:p>
    <w:p>
      <w:r>
        <w:t>Au vu de ce qui précède, la décision de l'ODM, en tant qu'elle refuse de reconnaître la qualité de réfugié au recourant et rejette sa demande d'asile, s'avère bien fondée. Partant,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concret,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en l'affaire F.H. c/Suède du 20 janvier 2009 et requête n° 32621/06 et en l'affaire Saadi c/Italie du 28 février 2008, requête n° 37201/06).</w:t>
      </w:r>
    </w:p>
    <w:p>
      <w:r>
        <w:rPr>
          <w:b/>
        </w:rPr>
        <w:t>E. 6.3.2</w:t>
      </w:r>
    </w:p>
    <w:p>
      <w:r>
        <w:t>En l'occurrence, le Tribunal estime, pour les mêmes motifs que ceux exposés au consid. 3 ci-dessus, que le dossier ne fait pas apparaître d'éléments dont il y aurait lieu d'inférer que le recourant pourrait être victime, en cas de retour dans son pays d'origine, et autrement que par le fait d'un hasard malheureux, de la torture ou de traitements prohibés. Il a quitté son pays légalement et ne présente aucun profil politique particulier, n'a fait valoir aucun fait dont il y aurait lieu de déduire un risque concret qu'il soit personnellement considéré comme ayant eu des contacts étroits avec des cadres des LTTE. Le recourant invoque encore le risque d'être victime (en particulier s'il retourne dans sa région d'origine où persistent certains foyers d'insécurité) d'un enlèvement ou d'un autre acte criminel, parce que, revenant de l'étranger, il pourrait être soupçonné d'être dans l'aisance financière. Le Tribunal n'ignore pas que certaines personnes disposant de moyens considérables, tels des hommes d'affaires influents ou des dirigeants d'entreprise constituent des cibles potentielles d'enlèvements ou d'autres actes de chantage dans le contexte actuel au Sri Lanka (cf. arrêt E-6220/2006 précité, consid. 8.5). Cependant, le recourant ne correspond pas à ce type de personnes. Le seul fait que certains compatriotes pourraient penser qu'il a acquis une certaine richesse à l'étranger ne suffit pas à établir un risque réel, sérieux et concret d'être victime d'actes prohibés.</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son arrêt de principe E-6220/2006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les intéressés ont quitté la région depuis longtemps (cf. consid. 13.2).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 celle-ci sera admise en présence de facteurs particulièrement favorables (cf. consid. 13.2.2 et 13.2.2.3 i.f.).</w:t>
      </w:r>
    </w:p>
    <w:p>
      <w:r>
        <w:rPr>
          <w:b/>
        </w:rPr>
        <w:t>E. 7.3</w:t>
      </w:r>
    </w:p>
    <w:p>
      <w:r>
        <w:t>En l'occurrence, le recourant a déclaré venir de B._______, dans le district de Jaffna (province du Nord). Selon les déclarations faites à l'époque de son audition, il y vivait avec sa mère et l'une de ses soeurs. Son père serait décédé. Dans sa détermination du 30 novembre 2011, le recourant a laissé entendre que sa mère et sa jeune soeur vivaient toujours dans cette région. Leur présence permet de conclure qu'il dispose pour le moins d'un point de chute à Jaffna. Cependant, comme lui-même, à l'époque où il a quitté la région, vivait de manière relativement isolée, s'occupant de son père et des terres de la famille, il ne doit pas disposer d'un réseau social particulièrement apte à l'aider à trouver un emploi; à cela s'ajoute qu'il n'a, selon ses déclarations, pas bénéficié d'une formation professionnelle et que l'expérience acquise par son activité en Suisse n'apparaît pas comme du type de celles susceptibles de faciliter sa prise d'emploi dans la région. Cependant, sa famille possédait des terres qui suffisaient à les faire vivre. Il est donc permis de penser que celles-ci lui permettraient, encore aujourd'hui, d'assurer sa subsistance, même à supposer qu'il ne puisse plus compter sur une aide financière de la part de sa soeur ou de son oncle vivant à Londres. Au surplus, le recourant est jeune et n'a pas allégué de problème de santé particulier.</w:t>
      </w:r>
    </w:p>
    <w:p>
      <w:r>
        <w:rPr>
          <w:b/>
        </w:rPr>
        <w:t>E. 7.4</w:t>
      </w:r>
    </w:p>
    <w:p>
      <w:r>
        <w:t>Tout bien pesé, le Tribunal estime ainsi que l'ensemble des critères favorables (présence de parents, possibilité de logement, possession de terres assurant un certain revenu, capacités physiques et psychiques de l'intéressé) l'emporte en l'occurrence sur les éléments (absence d'un solide réseau social, éloignement du pays, absence d'expérience professionnelle utile) susceptibles de rendre plus difficile sa réinstallation sur place. En conclusion, il arrive à la conclusion que l'exécution du renvoi du recourant est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 10.1. 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10.2. Toutefois, le recourant a demandé à être dispensé des frais en raison de son indigence. Le Tribunal estime que celle-ci est établie, dès lors que le salaire du recourant ne lui permettrait pas d'assumer les frais de procédure sans entamer le minimum nécessaire à la couverture de ses besoins vitaux et des autres frais indispensables. 10.3. Partant, la demande de dispense des frais est admise, en application de l'art. 65 al.1 PA, dès lors que les conclusions du recours ne pouvaient être considérées comme,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