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E-5209/2020 vom 14. Dezember 2020</w:t>
      </w:r>
    </w:p>
    <w:p>
      <w:r>
        <w:t>Bundesverwaltungsgericht, 2020-12-14, DE</w:t>
      </w:r>
    </w:p>
    <w:p>
      <w:r>
        <w:rPr>
          <w:b/>
        </w:rPr>
        <w:t xml:space="preserve">Quelle: </w:t>
      </w:r>
      <w:r>
        <w:t>https://mcp.opencaselaw.ch/entscheid/bvger_E-5209_2020</w:t>
      </w:r>
    </w:p>
    <w:p>
      <w:r>
        <w:t>FR: TAF E-5209/2020 du 14 décembre 2020</w:t>
      </w:r>
    </w:p>
    <w:p>
      <w:r>
        <w:t>IT: TAF E-5209/2020 del 14 dicembre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ausschliesslich gegen den von der Vorinstanz angeordneten Vollzug der Wegweisung. Die Dispositivziffern 1-3 der angefochtenen Verfügung (Asyl, Flüchtlingseigenschaft und Wegweisung als solche) sind mangels Anfechtung in Rechtskraft erwachsen und bilden nicht Gegenstand dieses Verfahrens.</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hielt in ihrer Verfügung in Bezug auf den Wegweisungsvollzug fest, dass eine zwangsweise Rückweisung von Personen mit gesundheitlichen Problemen nur dann einen Verstoss gegen Art. 3 EMRK darstelle, wenn sich die betroffene Person in einem fortgeschrittenen oder terminalen Krankheitsstadium und bereits in Todesnähe befinde, nach einer Überstellung mit dem sicheren Tod rechnen müsse und dabei keinerlei soziale Unterstützung erwarten könne. Der Wegweisungsvollzug könne auch bei Schwerkranken unzulässig sein, die durch den Vollzug der Wegweisung - mangels angemessener medizinischer Behandlung im Zielstaat - mit einem realen Risiko konfrontiert würden, einer ernsten, raschen und unwiederbringlichen Verschlechterung des Gesundheitszustandes ausgesetzt zu werden, die zu intensivem Leiden oder einer erheblichen Verkürzung der Lebenserwartung führen würde. Es bestehe aber kein durch die EMRK geschützter Anspruch auf Verbleib in einem Staat, um weiterhin in den Genuss medizinischer Unterstützung zu kommen. Der Beschwerdeführer leide gemäss den eingereichten medizinischen Unterlagen an psychischen Beschwerden. Es könne aber aufgrund der Aktenlage und der Ausführungen in den Arztberichten im Falle einer (zwangsweisen) Rückführung nicht auf eine lebensbedrohliche medizinische Notlage im Sinne von Art. 3 EMRK geschlossen werden. Der Beschwerdeführer sei nicht in einem fortgeschrittenen oder terminalen Krankheitsstadium oder bereits in Todesnähe. Es sei ebenso wenig davon auszugehen, dass er im Falle einer Rückkehr nach Algerien aufgrund seines Gesundheitszustands mit dem sicheren Tod rechnen müsse. Es bestehe mithin kein reales Risiko dafür, dass sich sein Gesundheitszustand ernsthaft, rasch und unwiederbringlich verschlechtern würde, weshalb der Wegweisungsvollzug als zulässig zu erachten sei. Des Weiteren könne nur dann auf die Unzumutbarkeit des Wegweisungsvollzugs geschlossen werden, wenn das Fehlen einer notwendigen medizinischen Behandlung im Heimatstaat nach der Rückkehr zu einer raschen und lebensgefährdenden Beeinträchtigung des Gesundheitszustandes der betroffenen Person führen würde. Dabei werde als wesentlich die allgemeine und dringende medizinische Behandlung erachtet, welche zur Gewährleistung einer menschenwürdigen Existenz absolut notwendig sei. Unzumutbarkeit liege jedenfalls dann noch nicht vor, wenn im Heimatstaat eine nicht dem Schweizer Standard entsprechende Behandlung möglich sei. Soweit der Beschwerdeführer vorbringe, er leide an psychischen Problemen und eine spezialisierte Therapieform sei in seinem Heimatstaat nicht erhältlich, sei festzuhalten, dass Art. 83 Abs. 4 AIG eine restriktiv auszulegende Ausnahmebestimmung darstelle und nicht vorgebracht werden könne, um einen Wegweisungsentscheid einzig mit dem Argument zu verhindern, die stationäre Infrastruktur und das medizinische Know-how in der Schweiz entsprächen einem hohen, im Herkunftsstaat nicht zur Verfügung stehenden Standard. In Algerien sei ausserdem die medizinische Versorgung grundsätzlich gewährleistet. Es würden in jeder grösseren Stadt Krankenhäuser existieren. Für die geltend gemachten psychischen Beschwerden könne er sich an das öffentliche «Etablissements Hospitaliers Specialises (EHS) Drid Hocine» in Algier wenden. Dem aktuellsten Arztbericht sei zudem zu entnehmen, dass der Beschwerdeführer seine Suchtprobleme mittlerweile unter Kontrolle habe und momentan abstinent sei. Sollte er rückfällig werden, würde beispielsweise das «Hôpital psychiatrique Mahfoud Boucebci» in Algier, welches Entzugstherapien anbiete, zur Verfügung stehen. Insgesamt sei mithin nicht auf eine medizinische Notlage zu schliessen. Eine hinreichende medizinische und psychiatrische Versorgung sei in Algerien gewährleistet und ein Wegweisungsvollzug daher als zumutbar zu erachten. Hinzu komme, dass der Beschwerdeführer eine solide Grundschulausbildung inklusive Maturabschluss vorweise und über genügend Arbeitserfahrung verfüge. Seine Mutter und seine Brüder seien zudem in Algier wohnhaft, so dass die nötigen Voraussetzungen für eine soziale und wirtschaftliche Reintegration in Algerien gegeben seien. Schliesslich stehe es dem Beschwerdeführer frei, bei der kantonalen Rückkehrberatungsstelle medizinische Rückkehrhilfe zu beantragen.</w:t>
      </w:r>
    </w:p>
    <w:p>
      <w:r>
        <w:rPr>
          <w:b/>
        </w:rPr>
        <w:t>E. 6.2</w:t>
      </w:r>
    </w:p>
    <w:p>
      <w:r>
        <w:t>Dem hielt der Beschwerdeführer in der Beschwerde entgegen, dass er nach seinem negativen Asylentscheid im Jahre 2012 aufgrund seiner PTBS etwa fünf Monate in der UPK D._______ verbracht habe. Danach habe er zwei Jahre in einem (...) Zivildienst leisten können. Nach Beendigung des Zivildienstes habe er sich wegen seiner schweren Benzodiazepin- und Alkoholabhängigkeit erneut in die UPK D._______ begeben müssen. Dank einer engmaschigen psychologischen Behandlung während vier Jahren habe er seine Sucht überwinden und in der Gesellschaft wieder Fuss fassen können. Aus dem aktuellsten Arztbericht vom 2. September 2020 gehe klar hervor, dass die Traumatherapie bei ihm positiv anschlage und er sowohl seine Sucht als auch seine Depression gut in den Griff bekommen habe. Die behandelnde Ärztin empfehle dringend, die Therapieform weiterzuführen; eine solche sei ihres Wissens in Algerien nicht verfügbar. Soweit die Vorinstanz in der angefochtenen Verfügung ausführe, in Algerien würden in jeder grösseren Stadt Krankenhäuser und öffentliche Institutionen für psychisch Erkrankte existieren, sei dem entgegenzuhalten, dass eine Mehrheit der psychiatrischen Behandlungen letztendlich von privater Seite getragen werden müssten, weil das Angebot an psychiatrischer Versorgung in den öffentlichen Institutionen der hohen Nachfrage und den speziellen Bedürfnissen der Betroffenen nicht gerecht werde. Es würden ausserdem medizinisch geschultes Personal sowie Strukturen für Personen mit psychischen Erkrankungen fehlen. Eine psychiatrische Behandlung, wie sie vorliegend erforderlich sei, werde in Algerien nur von privaten Einrichtungen angeboten und sei aufgrund der hohen Kosten und der Pflicht, einer Krankenversicherung angeschlossen zu sein, nur erschwert zugänglich. In öffentlichen Institutionen seien lediglich ambulante Konsultationen möglich. Ausserdem sei in der algerischen Gesellschaft die Stigmatisierung von Personen mit psychischen Erkrankungen stark verbreitet. Es sei ihm in finanzieller Hinsicht nicht möglich, die jahrelange psychologische Stabilisierung weiterzuführen. Zudem würde ihn die Entwurzelung aus der Schweiz nach gut zehnjährigem Aufenthalt in weitere finanzielle Nöte und in eine weitere Lebenskrise führen. Die Gefahr, dass er wieder dem Alkoholkonsum verfallen würde und schwer depressiv werde, liege daher sehr nahe. Er wäre daher bei einer Rückkehr nach Algerien mit einer medizinischen Notlage konfrontiert. Er habe in der Schweiz des Weiteren ein intaktes soziales Beziehungsnetz aufbauen können, wohne zurzeit bei einem seiner besten Freunde und habe zeitweise in einem (...) gearbeitet. Anfang 2020 habe er seine Freundin, die er sei gut acht Jahren kenne, geheiratet. Sie habe sich aber wegen ihrer eigenen psychischen Problemen von ihm getrennt - eine Situation, die ihn erneut in eine psychische Krise mit depressiver Symptomatik versetzt habe. Insgesamt hätte bei einer Rückkehr nach Algerien der Wegfall des sozialen Netzes und das Fehlen einer geregelten Arbeitstätigkeit verheerende Folgen für ihn. Er sei nicht im Stande, sich in die heutige algerische Gesellschaft wieder einzugliedern, zumal es aufgrund der schlechten Wirtschaftslage für ihn schwierig sei, eine Arbeitsstelle zu finden oder sein früheres Geschäft wiederaufzubauen. Auch von Seiten seiner Mutter und seiner Brüder sei keine finanzielle Unterstützung zu erwarten. Ohnehin wäre er aufgrund seines psychischen Zustandes nicht in der Lage, in seinem Heimatstaat Vollzeit zu arbeiten und ein eigenständiges Leben zu führen.</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Algerien lässt den Wegweisungsvollzug zum heutigen Zeitpunkt nicht als unzulässig erscheinen. Die gesundheitlichen Probleme des Beschwerdeführers führen vorliegend von vornherein nicht zur Unzulässigkeit des Vollzugs der Wegweisung. Diesbezüglich ist vollumfänglich auf die vorinstanzlichen Erwägungen zu verweisen (vgl. vorinstanzliche Verfügung S. 6 f.), denen in der Beschwerde auch nichts Substanziiertes entgegengehalten wird. Die gesundheitliche Situation bildet jedoch Gegenstand der nachfolgenden Erwägungen zur Frage der Zumutbarkeit des Wegweisungsvollzuges.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Lage in Algerien ist weder von Bürgerkrieg noch von allgemeiner Gewalt gekennzeichnet, so dass der Vollzug der Wegweisung dorthin grundsätzlich zumutbar ist.</w:t>
      </w:r>
    </w:p>
    <w:p>
      <w:r>
        <w:rPr>
          <w:b/>
        </w:rPr>
        <w:t>E. 7.3.3</w:t>
      </w:r>
    </w:p>
    <w:p>
      <w:r>
        <w:t>Es bestehen auch in individueller Hinsicht keine Anhaltspunkte, die darauf schliessen liessen, der Beschwerdeführer sei bei einer Rückkehr nach Algerien einer konkreten Gefährdung im Sinne von Art. 83 Abs. 4 AIG ausgesetzt. Insbesondere ist nicht davon auszugehen, dass er in Algerien in wirtschaftlicher Hinsicht in eine existenzbedrohende Situation geraten wird. Gemäss eigenen Angaben hat der Beschwerdeführer ein eigenes (...)geschäft in C._______ geführt (act. A4/10 F1.17.05). Während seines Aufenthalts in der Schweiz habe er im Rahmen des Zivildienstes in einem (...) und später gelegentlich in einem (...) gearbeitet (Beschwerde S. 3 und 5). Er verfügt über einen Maturaabschluss und nebst seiner Muttersprache Arabisch über gute französische, englische und mittlerweile deutsche Sprachkenntnisse (act. A4/10 F1.17.09). Er verfügt mithin über die Voraussetzungen, künftig ein Einkommen erwirtschaften und für seinen Lebensunterhalt aufkommen zu können. Selbst wenn er mittlerweile seit zehn Jahren landesabwesend ist, kann davon ausgegangen werden, dass er als alleinstehender Mann die Möglichkeit hat, sich eine Existenzgrundlage in seinem Heimatstaat zu schaffen. Der in der Beschwerde angebrachte Hinweis auf die schlechte Wirtschaftslage in Algerien vermag an dieser Einschätzung nichts zu ändern (Beschwerde S. 5). Anfängliche wirtschaftliche Reintegrationsschwierigkeiten stehen dem Vollzug nicht entgegen, da blosse soziale oder wirtschaftliche Schwierigkeiten, von denen die ansässige Bevölkerung betroffen ist (beispielsweise Mangel an Arbeitsplätzen), keine existenzbedrohende Situation zu begründen vermögen (vgl. BVGE 2010/41 E. 8.3.6). Zudem leben in Algerien seine Mutter sowie seine Brüder (vgl. act. A4/10 F3.01), die ihn bei der Reintegration und bei allfälligen anfänglichen Schwierigkeiten unterstützen können.</w:t>
      </w:r>
    </w:p>
    <w:p>
      <w:r>
        <w:rPr>
          <w:b/>
        </w:rPr>
        <w:t>E. 7.3.4</w:t>
      </w:r>
    </w:p>
    <w:p>
      <w:r>
        <w:t>In Bezug auf die geltend gemachten medizinischen Probleme des Beschwerdeführers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u.a. E-3954/2018 vom 24. Juli 2018 E. 9.4.2). Es ist nicht in Abrede zu stellen, dass der Beschwerdeführer an psychischen Beschwerden leidet. Nach Durchsicht der Akten schliesst sich das Gericht aber der Einschätzung des SEM an, wonach die geltend gemachten psychischen Probleme des Beschwerdeführers keine Unzumutbarkeit des Wegweisungsvollzugs begründen können. Gemäss dem Arztbericht vom 2. September 2020 leidet der Beschwerdeführer an einer PTBS und einer depressiven Störung, wobei er seine letzte depressive Episode nach der Trennung von seiner Ehefrau erfolgreich hat bewältigen können. In Bezug auf seine Schmerzmittel- und Alkoholabhängigkeit ist festzustellen, dass er seit rund zwei Jahren abstinent ist. Seit zwei Jahren befindet er sich in ambulanter psychiatrischer Behandlung; Medikamente nimmt er momentan keine ein. Weder aus diesem Bericht noch sonst aus den Akten ergibt sich mithin eine schwerwiegende Erkrankung des Beschwerdeführers, die zur Annahme führen würde, bei einer Rückkehr in sein Heimatland käme es zu einer raschen und lebensgefährdenden Bedrohung seiner Gesundheit. Ebenso wenig lässt die psychische Erkrankung des Beschwerdeführers auf eine medizinische Notlage schliessen, die in seinem Heimatland nicht behandelbar wäre. Das SEM verweist zurecht auf die medizinischen Behandlungsmöglichkeiten, die ihm in Algerien, insbesondere in Algier, zur Verfügung stehen. Zur Vermeidung von Wiederholungen kann auf die vorinstanzlichen Erwägungen verwiesen werden (Verfügung S. 6 ff.). Insbesondere ist in Algerien der Zugang zu ambulanten psychologischen und psychiatrischen Behandlungen, wie sie der Beschwerdeführer aktuell in der Schweiz in Anspruch nimmt - selbst wenn die algerischen Qualitätsstandards nicht den sehr hohen schweizerischen Standards entsprechen - gewährleistet. Einwände in der Beschwerde betreffend die medizinische Versorgung in Algerien (fehlendes medizinisches Personal, Erfordernis einer Krankenversicherung, blosse ambulante Behandlung durch die öffentlichen Institutionen) sind nicht stichhaltig (vgl. zum Ganzen das Urteil des BVGer E-6848/2018 vom 18. Dezember 2018 E. 7.4.4 f.). Einer akuten Krise, wie sie der Beschwerdeführer offenbar im Rahmen des zuletzt verfügten Wegweisungsvollzugs erlitt, ist sodann praxisgemäss mit einer sorgfältigen ärztlichen Betreuung und Vorbereitung der Ausreise zu begegnen. Zur Überbrückung möglicher finanzieller Schwierigkeiten ist zudem auf die Möglichkeit der medizinischen Rückkehrhilfe zu verweisen (Art. 93 Abs. 1 Bst. d AsylG). Nach dem Gesagten erweist sich der Vollzug der Wegweisung als zumutbar.</w:t>
      </w:r>
    </w:p>
    <w:p>
      <w:r>
        <w:rPr>
          <w:b/>
        </w:rPr>
        <w:t>E. 7.4</w:t>
      </w:r>
    </w:p>
    <w:p>
      <w:r>
        <w:t>Es obliegt dem Beschwerdeführer, sich bei der zuständigen Vertretung des Heimatstaates die für eine Rückkehr notwendigen Reisedokumente zu beschaffen (vgl. Art. 8 Abs. 4 AsylG und dazu BVGE 2008/34 E. 12), weshalb der Vollzug der Wegweisung als möglich zu bezeichnen ist (Art. 83 Abs. 2 AIG).</w:t>
      </w:r>
    </w:p>
    <w:p>
      <w:r>
        <w:rPr>
          <w:b/>
        </w:rPr>
        <w:t>E. 7.5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abzuweisen. Aus demselben Grund fällt auch die amtliche Rechtsverbeiständung nach aArt. 110a Abs. 1 AsylG von vornherein ausser Betracht. Das Gesuch um Verzicht auf die Kostenvorschusserhebung ist mit dem vorliegenden Entscheid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