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E-5207/2012 vom 19. November 2013</w:t>
      </w:r>
    </w:p>
    <w:p>
      <w:r>
        <w:t>Bundesverwaltungsgericht, 2013-11-19, DE</w:t>
      </w:r>
    </w:p>
    <w:p>
      <w:r>
        <w:rPr>
          <w:b/>
        </w:rPr>
        <w:t xml:space="preserve">Quelle: </w:t>
      </w:r>
      <w:r>
        <w:t>https://mcp.opencaselaw.ch/entscheid/bvger_E-5207_2012</w:t>
      </w:r>
    </w:p>
    <w:p>
      <w:r>
        <w:t>FR: TAF E-5207/2012 du 19 novembre 2013</w:t>
      </w:r>
    </w:p>
    <w:p>
      <w:r>
        <w:t>IT: TAF E-5207/2012 del 19 novembre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AsylG nichts anderes bestimmen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und Art. 52 VwVG). Auf die Beschwerde ist einzutreten.</w:t>
      </w:r>
    </w:p>
    <w:p>
      <w:r>
        <w:rPr>
          <w:b/>
        </w:rPr>
        <w:t>E. 2.1</w:t>
      </w:r>
    </w:p>
    <w:p>
      <w:r>
        <w:t>Die Wiedererwägung im Verwaltungsverfahren ist ein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w:t>
      </w:r>
    </w:p>
    <w:p>
      <w:r>
        <w:rPr>
          <w:b/>
        </w:rPr>
        <w:t>E. 2.2</w:t>
      </w:r>
    </w:p>
    <w:p>
      <w:r>
        <w:t>In ihrem Wiedererwägungsgesuch machte die Beschwerdeführerin die neu entstandene Unzumutbarkeit des Vollzugs der Wegweisung und damit eine seit dem rechtskräftigen Urteil des Bundesverwaltungsgerichts vom 29. Mai 2009 eingetretene wesentliche Veränderung des rechtserheblichen Sachverhaltes geltend. Die veränderte Sachlage wird insbesondere mit ihrem schlechten Gesundheitszustand und den ungesicherten Behandlungsmöglichkeiten in Äthiopien begründet. Mit Verweis auf einen Bericht der Schweizerischen Flüchtlingshilfe (SFH) wird auf das Risiko hingewiesen, dass die Beschwerdeführerin im Falle einer Rückkehr in der Prostitution landen würde oder als Bedienstete schutzlos Gewalt ausgeliefert wäre. Aufgrund der psychischen Erkrankung hätte sie wenig Chancen, eine Unterkunft und Arbeitsstelle zu finden, weshalb die weiterführende Behandlung in der Schweiz überlebensnotwendig sei.</w:t>
      </w:r>
    </w:p>
    <w:p>
      <w:r>
        <w:rPr>
          <w:b/>
        </w:rPr>
        <w:t>E. 2.3</w:t>
      </w:r>
    </w:p>
    <w:p>
      <w:r>
        <w:t>Nachdem die Vorinstanz den Anspruch der Beschwerdeführerin auf Behandlung des Wiederwägungsgesuchs nicht in Abrede gestellt hat und darauf eingetreten ist, hat das Bundesverwaltungsgericht zu prüfen, ob sie das Gesuch zu Recht abgewiesen hat.</w:t>
      </w:r>
    </w:p>
    <w:p>
      <w:r>
        <w:rPr>
          <w:b/>
        </w:rPr>
        <w:t>E. 3.1</w:t>
      </w:r>
    </w:p>
    <w:p>
      <w:r>
        <w:t>Die Rechtsbegehren in der Beschwerde beschränken sich in materieller Hinsicht auf den Antrag auf Feststellung der Unzumutbarkeit des Wegweisungsvollzugs.</w:t>
      </w:r>
    </w:p>
    <w:p>
      <w:r>
        <w:rPr>
          <w:b/>
        </w:rPr>
        <w:t>E. 3.2</w:t>
      </w:r>
    </w:p>
    <w:p>
      <w:r>
        <w:t>Gemäss Art. 83 Abs. 4 des Bundesgesetzes vom 16. Dezember 2005 über die Ausländerinnen und Ausländer (AuG, SR 142.20) ist der Vollzug der Wegweisung nicht zumutbar, wenn die beschwerdeführende Person bei einer Rückkehr in ihren Heimatstaat einer konkreten Gefährdung ausgesetzt wäre. Diese Bestimmung wird vor allem bei Gewaltflüchtlingen angewendet, das heisst bei Ausländern und Ausländerinnen, von denen wegen der Folgen von Krieg, Bürgerkrieg oder einer Situation allgemeiner Gewalt nicht mit Fug erwartet werden kann, dass sie in ihren Heimatstaat zurückkehren, obwohl ihre Rückschaffung völkerrechtlich zulässig wäre. Im Weiteren findet die Bestimmung auch auf andere Personen Anwendung, die nach ihrer Rückkehr einer konkreten Gefahr ausgesetzt wären, weil sie die absolut notwendige medizinische Versorgung nicht erhalten könnten oder wegen der im Heimatstaat herrschenden Verhältnisse mit grosser Wahrscheinlichkeit in völliger Armut leben müssten und damit dem Hunger und einer ernsthaften Verschlechterung ihres Gesundheitszustands, der Invalidität oder sogar dem Tod ausgeliefert wären (vgl. BVGE 2011/24 E. 11.1 und BVGE 2009/52 E. 10.1, jeweils m.w.H.). Wird eine konkrete Gefährdung festgestellt, ist - unter Vorbehalt von Art. 83 Abs. 7 AuG - die vorläufige Aufnahme zu gewähren.</w:t>
      </w:r>
    </w:p>
    <w:p>
      <w:r>
        <w:rPr>
          <w:b/>
        </w:rPr>
        <w:t>E. 4.1</w:t>
      </w:r>
    </w:p>
    <w:p>
      <w:r>
        <w:t>Die Beschwerdeführerin äussert sich in der Beschwerdeschrift nicht zur allgemeinen Lage in Äthiopien. Diese ist nicht von Krieg, Bürgerkrieg oder einer Situation allgemeiner Gewalt geprägt, so dass eine Rückkehr von Personen auch im heutigen Zeitpunkt gemäss Rechtsprechung des Bundesverwaltungsgerichts generell zumutbar ist (vgl. BVGE 2011/25 E. 8.3).</w:t>
      </w:r>
    </w:p>
    <w:p>
      <w:r>
        <w:rPr>
          <w:b/>
        </w:rPr>
        <w:t>E. 4.2</w:t>
      </w:r>
    </w:p>
    <w:p>
      <w:r>
        <w:t>Geltend gemacht werden erhebliche psychische Probleme der Beschwerdeführerin, welche einer engmaschigen traumaspezifischen psychiatrischen (Weiter-)Behandlung bedürfe, die ausserhalb ihres Heimatlandes erfolgen müsse und dort auch gar nicht erfolgen könne. Im Übrigen befinde sie sich seit mehr als acht Jahren in der Schweiz, habe keine Verwandten und Kontaktpersonen mehr im Heimatland und wäre bei einer Rückkehr auf sich alleine gestellt. Gemäss dem zwischenzeitlich ergangenen Urteil des Bundesverwaltungsgerichts vom 7. Juli 2011 (BVGE 2011/25 E. 8.5 f.) müssten bei alleinstehenden Frauen begünstigende Faktoren vorliegen, was bei der Beschwerdeführerin nicht der Fall sei.</w:t>
      </w:r>
    </w:p>
    <w:p>
      <w:r>
        <w:rPr>
          <w:b/>
        </w:rPr>
        <w:t>E. 4.3</w:t>
      </w:r>
    </w:p>
    <w:p>
      <w:r>
        <w:t>Aus dem Urteil des Bundesverwaltungsgerichts vom 29. Mai 2009 (E. 6.2.3) geht hervor, dass die psychischen Probleme der Beschwerdeführerin bereits damals bekannt waren und die psychiatrisch-psycholo­gische Behandlung bereits begonnen hatte. Dass eine solche auch heute noch im gleichen Ausmass notwendig ist und die Beschwerdeführerin auch "längerfristig weiterhin intensive psychiatrisch-psychologische Behandlung benötigt" (vgl. ärztlicher Bericht vom 12. Juni 2012 S. 5, act. 1 Beilage 2) deutet auf eine Chronifizierung ihres psychischen Leidens hin und kann als wesentliche Veränderung (Verschlechterung) seit jenem Urteil gewertet werden, zumal damals der Bedarf einer engmaschigen Behandlung verneint worden ist (E. 6.2.3 a.E.).</w:t>
      </w:r>
    </w:p>
    <w:p>
      <w:r>
        <w:rPr>
          <w:b/>
        </w:rPr>
        <w:t>E. 4.3.1</w:t>
      </w:r>
    </w:p>
    <w:p>
      <w:r>
        <w:t>Der genannte ärztliche Bericht hält fest, dass die Beschwerdeführerin unter einer komplexen PTBS mit starker Stressintoleranz und bei starken Spannungszuständen unter dissoziativen Zuständen leidet. Zudem wurden rezidivierende depressive Störungen mit latenter Suizidalität dia­gnostiziert. Durch die leitende Ärztin und die Psychotherapeutin wird eine engmaschige traumaspezifische psychiatrisch-psychotherapeutische Behandlung im Rahmen einer kompletten Traumabehandlung ausserhalb des Heimatstaates als notwendig erachtet. Im Falle einer Rückkehr wäre die Beschwerdeführerin aus psychiatrisch-psychologischer Sicht klar überfordert und es müsste "aufgrund der latent vorhandenen Suizidalität und den bestehenden Impulsdurchbrüchen mit dem Schlimmsten gerechnet werden" (S. 6). Im jüngsten ärztlichen Bericht vom 13. September 2012 bestätigt eine andere Oberärztin, dass die Beschwerdeführerin aufgrund sequentieller Gewalterfahrungen nachvollziehbare Schwierigkeiten habe, genaue Vorgänge der Gewalterfahrung geordnet zu beschreiben. Dies könnte mögliche Wiedersprüche in ihren Aussagen erklären. Eine Rückkehr wäre aus ärztlicher Sicht für sie mit totaler Hoffnungslosigkeit verbunden, eine Ausgangslage, "die A._______ höchstwahrscheinlich nicht überleben würde" (act.1 Beilage 3).</w:t>
      </w:r>
    </w:p>
    <w:p>
      <w:r>
        <w:rPr>
          <w:b/>
        </w:rPr>
        <w:t>E. 4.3.2</w:t>
      </w:r>
    </w:p>
    <w:p>
      <w:r>
        <w:t>Das BFM vertritt in der angefochtenen Verfügung die Ansicht, dass die Behandlung dieser gesundheitlichen Probleme in Äthiopien grundsätzlich gewährleistet sei. Bei einer Rückkehr würde die Beschwerdeführerin die entsprechende medizinische Infrastruktur ihres Heimatlandes in Anspruch nehmen können. Im Übrigen stamme sie aus wohlhabenden Verhältnissen, so dass es ihr möglich und zumutbar sein werde, diese medizinischen Leistungen zu finanzieren.</w:t>
      </w:r>
    </w:p>
    <w:p>
      <w:r>
        <w:rPr>
          <w:b/>
        </w:rPr>
        <w:t>E. 4.3.3</w:t>
      </w:r>
    </w:p>
    <w:p>
      <w:r>
        <w:t>Die Beschwerdeführerin macht geltend, der Vollzug der Wegweisung sei wegen der erforderlichen engmaschigen psychiatrisch-psycho­therapeutischen Behandlung unzumutbar. Da nicht damit zu rechnen sei, dass sie im Heimatstaat Zugang zu einem der wenigen Psychiater habe, zumal sie keinerlei Kontakte zu Verwandten habe oder herstellen könne, die ihr finanziell oder anderswie von Hilfe sein könnten, bestünde bei einer Rückkehr das Risiko, dass sie als psychisch kranke Frau auf den Strassen von Addis Abeba verwahrlosen würde, sich als Prostituierte durchschlagen müsste oder in anderen prekären Dienstverhältnissen, in denen sie der sexualisierten Gewalt ausgeliefert wäre, landen würde.</w:t>
      </w:r>
    </w:p>
    <w:p>
      <w:r>
        <w:rPr>
          <w:b/>
        </w:rPr>
        <w:t>E. 4.3.4</w:t>
      </w:r>
    </w:p>
    <w:p>
      <w:r>
        <w:t>Bei der Beurteilung des psychiatrisch-psychologischen Angebotes in Addis Abeba stützt sich das Bundesverwaltungsgericht u.a. auf den jüngsten Bericht der Schweizerischen Flüchtlingshilfe (Alexandra Geiser, Äthiopien: Psychiatrische Versorgung, Auskunft der SFH-Länderanalyse, Bern, 5. September 2013, sowie den Vorgängerbericht von 2009). Demnach gilt die psychiatrische Versorgung in Äthiopien als einer der am meisten vernachlässigten Bereiche der Gesundheitsversorgung, da auch heute die Grundbedürfnisse nicht abgedeckt werden könnten. Zwar habe die Anzahl Betten für stationäre psychiatrische Behandlungen leicht zugenommen, jedoch gebe es viel zu wenig Fachpersonal. Von den in Äthiopien tätigen 40 Psychiatern könnten nur zwei eine PTBS behandeln. Es gebe keine langfristigen Psychotherapien. Symptome würden nur medikamentös angegangen, wobei Psychopharmaka, wie jene zur Behandlung von PTBS, häufig nicht erhältlich seien. Die begrenzten und kurzfristigen Psychotherapien seien im Verhältnis zur starken Nachfrage absolut ungenügend. Traumapatienten hätten häufig Schwierigkeiten, in den Spitälern aufgenommen zu werden, da dort das Retten von Leben erste Priorität habe. Patienten ohne Familie und finanziellen Ressourcen müssten häufig auf der Strasse oder bei Busstationen übernachten, da sie aufgrund ihres Zustandes nicht in Hotels aufgenommen würden. Aufgrund dieses Berichts, welcher mit anderen vom Bundesverwaltungsgericht konsultierten Quellen (wie bspw. WHO-Informationen) in Übereinstimmung steht, erscheint es für das Gericht wahrscheinlich, dass die Beschwerdeführerin bei einer Rückkehr nach Äthiopien mit sehr hoher Wahrscheinlichkeit keine psychologisch-therapeutische Behandlung irgendeiner Art in Anspruch nehmen könnte, geschweige denn eine spezifische Traumabehandlung. Aufgrund der fehlenden finanziellen Ressourcen wäre die Beschwerdeführerin wohl nicht einmal in der Lage, die notwendigen Medikamente zu beschaffen, da trotz des Umstandes, dass sie aus wohlhabenden Verhältnisse stammt, im Gegensatz zu den Ausführungen des BFM in der angefochtenen Verfügung nicht davon ausgegangen werden kann, dass sie auf das Vermögen ihres angeblich verschollenen Vaters zugreifen könnte. Entsprechend wäre gemäss dem Arztbericht vom 12. Juni 2012 mit einer Chronifizierung der PTBS, einer psychischen Invalidisierung und aufgrund der schon heute bestehenden latenten Suizidalität mit lebensbedrohlichen Folgen zu rechnen.</w:t>
      </w:r>
    </w:p>
    <w:p>
      <w:r>
        <w:rPr>
          <w:b/>
        </w:rPr>
        <w:t>E. 4.4</w:t>
      </w:r>
    </w:p>
    <w:p>
      <w:r>
        <w:t>Auch wenn eine Praxisänderung für sich allein keine rechtliche Basis für eine Wiedererwägung darstellt, ist dann, wenn - wie vorliegend - eine wesentliche Veränderung der Situation bejaht wird, die aktuelle Praxis anzuwenden. In seinem Urteil vom 7. Juli 2011 (BVGE 2011/25) hat das Bundesverwaltungsgericht sich eingehend zur schwierigen Situation von nach Äthiopien zurückkehrenden alleinstehenden Frauen ausgesprochen und deren Lage als besonders prekär bezeichnet (a.a.O., E. 8.5). Bei der Beschwerdeführerin handelt es sich um eine mittlerweile (...)-jäh­rige alleinstehende Frau - dass sie den Kontakt zu ihrem angeblich verschollenen Vater und ihrer angeblich ausgereisten Tante wieder herstellen kann, erscheint im heutigen Zeitpunkt, mehr als neun Jahre nach ihrer Ausreise, als wenig wahrscheinlich, und von der Mutter hat sie seit deren Deportation nach Eritrea im Jahre 1992 nichts mehr gehört. Sie verfügt über eine bescheidene Schulbildung und über keinerlei Arbeitserfahrung. Damit kann aus heutiger Sicht nicht davon ausgegangen werden, dass sie in Addis Abeba, wo sie bis 2004 lebte, über Angehörige oder ein tragfähiges soziales Netzwerk verfügt. Die Eingliederung in den Arbeitsmarkt, die Suche nach einer Unterkunft und der Zugang zu Unterstützungsleistungen dürften für sie unüberwindbare Hürden darstellen, und die Aussichten auf ein wirtschaftliches Überleben unter menschenwürdigen Umständen wären gering. Unter Berücksichtigung ihrer psychischen Erkrankung und des Umstands, dass sie in Äthiopien keine adäquate Behandlung erhalten können wird und eine solche auch nicht bezahlen könnte, wäre eine soziale Verelendung und eine ernsthafte Verschlechterung ihres Gesundheitszustandes bis hin zur Selbstgefährdung wahrscheinlich. Demzufolge ist eine konkrete Gefährdung im Sinne der Rechtsprechung zu bejahen, und der Wegweisungsvollzug hat als unzumutbar zu gelten.</w:t>
      </w:r>
    </w:p>
    <w:p>
      <w:r>
        <w:rPr>
          <w:b/>
        </w:rPr>
        <w:t>E. 4.5</w:t>
      </w:r>
    </w:p>
    <w:p>
      <w:r>
        <w:t>Die angefochtene Verfügung ist demnach in Gutheissung der Beschwerde aufzuheben, ebenso die Dispositivziffern 4 und 5 der Verfügung vom 23. Februar 2005 (Wegweisungsvollzug und Ausreisefrist). Das BFM ist anzuweisen, die Beschwerdeführerin in der Schweiz vorläufig aufzunehmen.</w:t>
      </w:r>
    </w:p>
    <w:p>
      <w:r>
        <w:rPr>
          <w:b/>
        </w:rPr>
        <w:t>E. 5</w:t>
      </w:r>
    </w:p>
    <w:p>
      <w:r>
        <w:t>Bei diesem Ausgang des Verfahrens sind keine Kosten zu erheben (Art. 63 Abs. 1 und 2 VwVG). Der vertretene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zu den Akten gereicht. Der notwendige Vertretungsaufwand lässt sich indes aufgrund der Aktenlage zuverlässig abschätzen (Art. 14 Abs. 2 in fine VGKE). Gestützt auf die in Betracht zu ziehenden Bemessungsfaktoren (Art. 9 13 VGKE) ist der Beschwerdeführerin zulasten des BFM eine Parteientschädigung von insgesamt Fr. 1000.- (inkl. Auslagen und Mehrwertsteueranteil)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