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E-5205/2021 vom 9. Dezember 2021</w:t>
      </w:r>
    </w:p>
    <w:p>
      <w:r>
        <w:t>Bundesverwaltungsgericht, 2021-12-09, DE</w:t>
      </w:r>
    </w:p>
    <w:p>
      <w:r>
        <w:rPr>
          <w:b/>
        </w:rPr>
        <w:t xml:space="preserve">Quelle: </w:t>
      </w:r>
      <w:r>
        <w:t>https://mcp.opencaselaw.ch/entscheid/bvger_E-5205_2021</w:t>
      </w:r>
    </w:p>
    <w:p>
      <w:r>
        <w:t>FR: TAF E-5205/2021 du 9 décembre 2021</w:t>
      </w:r>
    </w:p>
    <w:p>
      <w:r>
        <w:t>IT: TAF E-5205/2021 del 9 dicembre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 unter Vorbehalt der nachfolgenden Erwägung - einzutreten.</w:t>
      </w:r>
    </w:p>
    <w:p>
      <w:r>
        <w:rPr>
          <w:b/>
        </w:rPr>
        <w:t>E. 1.4</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Dispositivziffern 1 - 2 der Verfügung des SEM vom 23. November 2021 betreffend Nichteintreten auf das Asylgesuch und Verfügung der Wegweisung sind in Rechtskraft erwachsen. Die Beschwerde richtet sich ausschliesslich gegen den angeordneten Vollzug der Wegweisung.</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5.1.1</w:t>
      </w:r>
    </w:p>
    <w:p>
      <w:r>
        <w:t>In der Beschwerde wird beanstandet, die Vorinstanz habe ihre Untersuchungs- und Begründungspflicht verletzt, indem sie keine fallspezifische Analyse der gegenwärtigen Situation unternommen habe; die Angelegenheit sei deshalb eventualiter zur rechtsgenüglichen Sachverhaltsabklärung und Neubeurteilung an die Vorinstanz zurückzuweisen (vgl. Beschwerde Ziff. 14 und Rechtsbegehren 2). Diese formelle Rüge ist vorab zu prüfen, da sie allenfalls geeignet sein könnte, eine Kassation der vorinstanzlichen Verfügung zu bewirken (vgl. BVGE 2013/34 E. 4.2).</w:t>
      </w:r>
    </w:p>
    <w:p>
      <w:r>
        <w:rPr>
          <w:b/>
        </w:rPr>
        <w:t>E. 5.1.2</w:t>
      </w:r>
    </w:p>
    <w:p>
      <w:r>
        <w:t>Die Beschwerdeführerin macht geltend, die Vorinstanz setze sich mit der aktuellen Berichterstattung über die konkrete Situation in Griechenland für Schutzberechtigte nicht hinreichend auseinander (Beschwerde Ziffer II./11). Ebenso wenig habe sie Abklärungen im Rahmen des rechtlichen Gehörs getroffen, welche über den Minimalstandard des Dublin-Gespräches hinausgingen (Beschwerde Ziffer II./14).</w:t>
      </w:r>
    </w:p>
    <w:p>
      <w:r>
        <w:rPr>
          <w:b/>
        </w:rPr>
        <w:t>E. 5.1.3</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 2019, Art. 49 N 29). Ihre Grenze findet die Untersuchungspflicht der Behörde in der Mitwirkungspflicht der asylsuchenden Person (Art. 13 Abs. 1 VwVG und Art. 8 Abs. 1 AsylG).</w:t>
      </w:r>
    </w:p>
    <w:p>
      <w:r>
        <w:rPr>
          <w:b/>
        </w:rPr>
        <w:t>E. 5.1.4</w:t>
      </w:r>
    </w:p>
    <w:p>
      <w:r>
        <w:t>Das SEM hat sich in der angefochtenen Verfügung mit den Lebensbedingungen, denen die Beschwerdeführerin bei einer Rückkehr in Griechenland ausgesetzt würde, und insbesondere mit den Möglichkeiten, die international Schutzberechtigten in Bezug auf den Zugang zur medizinischen Versorgung, Unterkunft und finanzielle Unterstützung in Griechenland offenstehen, auseinandergesetzt (vgl. angefochtene Verfügung S. 8-12) und die Beschwerdeführerin hatte wiederholt Gelegenheit, zu ihrer individuellen Situation Stellung zu nehmen.</w:t>
      </w:r>
    </w:p>
    <w:p>
      <w:r>
        <w:rPr>
          <w:b/>
        </w:rPr>
        <w:t>E. 5.2.1</w:t>
      </w:r>
    </w:p>
    <w:p>
      <w:r>
        <w:t>Im Weiteren macht die Beschwerdeführerin unter Hinweis auf die Rechtsprechung des Bundesverwaltungsgerichts geltend, die Vorinstanz hätte das rechtliche Gehör gewähren müssen, welches über den Minimalstandard eines üblichen Dublin-Gesprächs hinausgehe.</w:t>
      </w:r>
    </w:p>
    <w:p>
      <w:r>
        <w:rPr>
          <w:b/>
        </w:rPr>
        <w:t>E. 5.2.2</w:t>
      </w:r>
    </w:p>
    <w:p>
      <w:r>
        <w:t>In dem von der Beschwerdeführerin angeführte Urteil des Bundesverwaltungsgerichts E-3841/2019 vom 20. August 2019 gelangte das Gericht zur Auffassung, die konkret zu beurteilende Angelegenheit sei aufgrund unzulänglicher Erhebungen nicht spruchreif (im konkreten Fall machte der irakische Beschwerdeführer unter anderem geltend, er sei in einem Camp untergebracht worden, welches de facto von Angehörigen der Arbeiterpartei Kurdistans [PKK] beherrscht und er von diesen systematisch erpresst werde [vgl. a.a.O. Bst. F]). Es handelt sich dabei um einen besonderen Einzelfall, welcher nicht mit der vorliegend zu beurteilenden Sache vergleichbar ist.</w:t>
      </w:r>
    </w:p>
    <w:p>
      <w:r>
        <w:rPr>
          <w:b/>
        </w:rPr>
        <w:t>E. 5.2.3</w:t>
      </w:r>
    </w:p>
    <w:p>
      <w:r>
        <w:t>Aufgrund der in Art. 83 Abs. 5 AIG statuierten Vermutungen der Zumutbarkeit des Wegweisungsvollzuges liegt es an der Beschwerdeführerin, diese durch substantiierte Vorbringen umzustossen. Auch im vorstehend zitierten Urteil wird diesbezüglich festgehalten, die Beschwerdeführenden beziehungsweise die Gesuchstellenden hätten im Rahmen ihrer Mitwirkungspflicht aktiv an der Sachverhaltsfeststellung zu partizipieren und die wesentlichen Umstände spontan von sich aus sowie ausführlich und detailliert vorzutragen (vgl. a.a.O. E. 2.7).</w:t>
      </w:r>
    </w:p>
    <w:p>
      <w:r>
        <w:rPr>
          <w:b/>
        </w:rPr>
        <w:t>E. 5.2.4</w:t>
      </w:r>
    </w:p>
    <w:p>
      <w:r>
        <w:t>Das aufgezeichnete Dublin-Gespräch, welches in Anwesenheit der Rechtsvertreterin stattfand, vermittelt durchaus den Eindruck, dass sich die Beschwerdeführerin zu ihrer Situation im Camp, ihrer finanziellen Situation in Griechenland, der Angst vor ihren Feinden aus Afghanistan, dem Verhalten der griechischen Behörden sowie zu ihrem Gesundheitszustand angemessen äussern konnte (vgl. A19).</w:t>
      </w:r>
    </w:p>
    <w:p>
      <w:r>
        <w:rPr>
          <w:b/>
        </w:rPr>
        <w:t>E. 5.2.5</w:t>
      </w:r>
    </w:p>
    <w:p>
      <w:r>
        <w:t>Im Ergebnis ist festzustellen, dass sich die Beschwerdeführerin - insbesondere im Hinblick auf die Möglichkeit der Umstossung der erwähnten Legalvermutung - in angemessener Weise äussern konnte. Die Verfahrensführung der Vorinstanz ist diesbezüglich nicht zu beanstanden.</w:t>
      </w:r>
    </w:p>
    <w:p>
      <w:r>
        <w:rPr>
          <w:b/>
        </w:rPr>
        <w:t>E. 5.3</w:t>
      </w:r>
    </w:p>
    <w:p>
      <w:r>
        <w:t>Vor diesem Hintergrund erweist sich die Kritik, das SEM habe seine Untersuchungs- und Begründungspflicht verletzt, als unberechtigt. Der blosse Umstand, dass die Beschwerdeführerin die Beurteilung durch das SEM nicht teilt, stellt keine ungenügende Abklärung und Feststellung des Sachverhalts dar.</w:t>
      </w:r>
    </w:p>
    <w:p>
      <w:r>
        <w:rPr>
          <w:b/>
        </w:rPr>
        <w:t>E. 5.4</w:t>
      </w:r>
    </w:p>
    <w:p>
      <w:r>
        <w:t>Die formellen Rügen erweisen sich demnach als unbegründet. Es besteht keine Veranlassung, die angefochtene Verfügung aufzuheben und die Sache zur Neubeurteilung an das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Gemäss Art. 6a AsylG besteht zugunsten sicherer Drittstaaten - wie Griechenland einer ist (vgl. Urteil des BVGer E-1354/2021 vom 7. April 2021 E. 7)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6.2.3</w:t>
      </w:r>
    </w:p>
    <w:p>
      <w:r>
        <w:t>Das Gericht geht in konstanter Rechtsprechung grundsätzlich davon aus, dass Griechenland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Das Gericht erkennt an, dass die Lebensbedingungen in Griechenland schwierig sind. Dennoch ist gemäss Rechtsprechung diesbezüglich nicht von einer generellen unmenschlichen oder entwürdigenden Behandlung von Schutzberechtigten im Sinne von Art. 3 EMRK auszugehen (so insbesondere Urteil des BVGer D-559/2020 vom 13. Februar 2020 E. 8.2 m.w.H. [als Referenzurteil publiziert]). Die bekannten Unzulänglichkeiten treten nicht in einer Weise auf, welche darauf schliessen lassen, dass Griechenland grundsätzlich nicht gewillt oder nicht fähig sei, Schutzberechtigten die ihnen zustehenden Rechte und Ansprüche zu gewähren, beziehungsweise dass diese bei Bedarf nicht auf dem Rechtsweg durchgesetzt werden könnten (vgl. beispielsweise Urteile des BVGer E-2508/2020 vom 24. September 2020 und E-319/2021 vom 27. Januar 2021). Im Falle einer Verletzung der Garantien der EMRK steht zudem gestützt auf Art. 34 EMRK nach wie vor der Rechtsweg an den EGMR offen (a.a.O. E. 8.2).</w:t>
      </w:r>
    </w:p>
    <w:p>
      <w:r>
        <w:rPr>
          <w:b/>
        </w:rPr>
        <w:t>E. 6.2.4</w:t>
      </w:r>
    </w:p>
    <w:p>
      <w:r>
        <w:t>Im vorliegenden Fall liegen - wie bereits in der angefochtenen Verfügung (vgl. S. 8-12) eingehend dargelegt wurde - keine hinreichenden Anhaltspunkte dafür vor, dass für die Beschwerdeführerin persönlich ein "real risk" bestehen würde, bei einer Rückkehr nach Griechenland dort einer nach Art. 3 EMRK oder Art. 1 FoK verbotenen Strafe oder Behandlung ausgesetzt zu werden. Es ist diesbezüglich nicht ersichtlich, dass sie rechtlich gegen eine Verweigerung von Unterstützungsleistungen vorgegangen wäre. Die blosse Möglichkeit, in nicht absehbarer Zeit aus nicht voraussehbaren Gründen in eine derart missliche Lebenssituation getrieben zu werden, die einer Aussetzung einer existenziellen Notlage und andauernden menschenrechtswidrigen Behandlung gleichkäme, vermag die Schwelle zu einem entsprechenden "real risk" nicht zu überschreiten.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Eine solche Situation ist vorliegend nicht gegeben. Wie in der angefochtenen Verfügung (vgl. S. 11 f.) zutreffend festgehalten wurde, bestehen keine Hinweise, dass die von der Beschwerdeführerin geltend gemachten gesundheitlichen Probleme im Sinne der genannten Rechtsprechung relevant sein könnten. Griechenland hat sich sodann völkerrechtlich verpflichtet, Asylsuchenden und ausländischen Personen mit einem Schutzstatus die erforderlichen medizinischen Behandlungen zur Verfügung zu stellen (vgl. Urteil des BVGer E-3110/2020 vom 24. Juni 2020 E. 7.4 S. 13 f.).</w:t>
      </w:r>
    </w:p>
    <w:p>
      <w:r>
        <w:rPr>
          <w:b/>
        </w:rPr>
        <w:t>E. 6.2.5</w:t>
      </w:r>
    </w:p>
    <w:p>
      <w:r>
        <w:t>Ferner macht die Beschwerdeführerin geltend, von ihren Feinden aus Afghanistan in Griechenland aufgesucht worden zu sein, wobei ihr Bruder nach E._______ habe flüchten müssen. Hierbei ist festzuhalten, dass Griechenland grundsätzlich über eine funktionierende Schutzbehörde verfügt und es der Beschwerdeführerin zuzumuten wäre - insbesondere, da sie selber angibt, keine Probleme mit den Behörden gehabt zu haben -, sich an die zuständigen Stellen zu wenden, falls sie sich nach der Rückkehr von Drittpersonen bedroht fühlen würde (vgl. auch angefochtene Verfügung S. 10).</w:t>
      </w:r>
    </w:p>
    <w:p>
      <w:r>
        <w:rPr>
          <w:b/>
        </w:rPr>
        <w:t>E. 6.2.6</w:t>
      </w:r>
    </w:p>
    <w:p>
      <w:r>
        <w:t>Nach dem Gesagten liegen keine konkreten Hinweise vor, dass die Beschwerdeführerin im Falle ihrer Rückkehr nach Griechenland einer unmenschlichen oder erniedrigenden Behandlung im Sinne von Art. 3 EMRK ausgesetzt wäre. Im Übrigen kann zur Vermeidung von Wiederholungen auf die sehr ausführlichen Erwägungen in der angefochtenen Verfügung (vgl. Ziff. III./2) verwiesen werden. Der Vollzug der Wegweisung erweist sich somit als zulässig.</w:t>
      </w:r>
    </w:p>
    <w:p>
      <w:r>
        <w:rPr>
          <w:b/>
        </w:rPr>
        <w:t>E. 6.3.1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6.3.2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Flüchtlingskonvention ergeben. Das Bundesverwaltungsgericht geht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Die Schutzberechtigten können sich - wie Personen mit Flüchtlingsstatus - auf die Garantien in der Qualifikationsrichtlinie berufen. Es darf von der Beschwerdeführerin erwartet werden, sich bei Unterstützungsbedarf an die griechischen Behörden zu wenden und die erforderliche Hilfe nötigenfalls auf dem Rechtsweg einzufordern. Auch wenn eine adäquate Eingliederung der Beschwerdeführerin in die sozialen Strukturen Griechenlands als Schutzberechtigte mit nicht zu verkennenden Erschwernissen verbunden ist, vermögen ihre Vorbringen die Anforderungen an eine konkrete Gefährdung nicht zu erfüllen. An dieser Feststellung vermögen weder die Hinweise auf verschiedene öffentlich zugängliche Berichte betreffend die Situation in Griechenland noch der Hinweis auf das Urteil des deutschen Oberverwaltungsgerichts Niedersachsen etwas zu ändern. Der Vollständigkeit halber ist darauf hinzuweisen, dass die Beschwerdeführerin gemäss ihren Angaben in Griechenland eine Bekannte hat und zeitweise in deren Wohnung gelebt hat (vgl. A19).</w:t>
      </w:r>
    </w:p>
    <w:p>
      <w:r>
        <w:rPr>
          <w:b/>
        </w:rPr>
        <w:t>E. 6.3.3</w:t>
      </w:r>
    </w:p>
    <w:p>
      <w:r>
        <w:t>Der Vollzug der Wegweisung erweist sich auch unter Berücksichtigung des Gesundheitszustandes als zumutbar. Diesbezüglich sind den Akten keine Hinweise darauf zu entnehmen, dass eine allenfalls notwendige medizinische (und insbesondere auch [...]) Behandlung - insbesondere der diagnostizierten (...) - in Griechenland nicht gegeben wäre. Die mit dem Vollzug der Wegweisung beauftragten schweizerischen Behörden werden die griechischen Behörden vor der Durchführung der Wegweisung über die besonderen medizinischen Bedürfnisse der Beschwerdeführerin informieren und diesen Umständen bei der Bestimmung geeigneter Vollzugsmodalitäten Rechnung zu tragen haben. Die Beschwerdeführerin ist ihrerseits gehalten, bei der Vorbereitung ihrer Rückkehr mit den Vollzugsbehörden zu kooperieren, was ihre geordnete und gut vorbereitete Rückkehr erleichtern würde. Es steht ihr auch frei, von den Möglichkeiten der Rückkehrhilfe Gebrauch zu machen (vgl. Art. 93 Abs. 1 Bst. d AsylG, Art. 75 der der Asylverordnung 2 vom 11. August 1999 [AsylV 2, SR 142.312]).</w:t>
      </w:r>
    </w:p>
    <w:p>
      <w:r>
        <w:rPr>
          <w:b/>
        </w:rPr>
        <w:t>E. 6.3.4</w:t>
      </w:r>
    </w:p>
    <w:p>
      <w:r>
        <w:t>Das Bundesverwaltungsgericht kann sich somit auch hinsichtlich der Frage der Zumutbarkeit des Wegweisungsvollzugs der Beschwerdeführerin nach Griechenland der Beurteilung der Vorinstanz anschliessen. Zur Vermeidung von Wiederholungen ist diesbezüglich ebenfalls auf die sehr ausführlichen Erwägungen in der angefochtenen Verfügung (vgl. Ziff. III./2) zu verweisen.</w:t>
      </w:r>
    </w:p>
    <w:p>
      <w:r>
        <w:rPr>
          <w:b/>
        </w:rPr>
        <w:t>E. 6.4</w:t>
      </w:r>
    </w:p>
    <w:p>
      <w:r>
        <w:t>Der Vollzug der Wegweisung ist schliesslich nach Art. 83 Abs. 2 AIG möglich, da die griechischen Behörden einer Rückübernahme der über einen Flüchtlingsstatus verfügenden Beschwerdeführerin ausdrücklich zugestimmt haben und den Akten keine Hinweise auf eine Reiseunfähigkeit zu entnehmen sind. Der gesundheitlichen Situation der Beschwerdeführerin kann, falls erforderlich, bei der Ausgestaltung der Vollzugsmodalitäten angemessen Rechnung getragen werden. 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6.5</w:t>
      </w:r>
    </w:p>
    <w:p>
      <w:r>
        <w:t>Zusammenfassend hat das SEM zu Recht den Wegweisungsvollzug nach Griechenland als zulässig, zumutbar und möglich bezeichnet, weshalb die Anordnung der vorläufigen Aufnahme ausser Betracht fällt.</w:t>
      </w:r>
    </w:p>
    <w:p>
      <w:r>
        <w:rPr>
          <w:b/>
        </w:rPr>
        <w:t>E. 7</w:t>
      </w:r>
    </w:p>
    <w:p>
      <w:r>
        <w:t>Aus diesen Erwägungen ergibt sich, dass die angefochtene Verfügung Bundesrecht nicht verletzt, und auch sonst nicht zu beanstanden ist (Art. 106 Abs. 1 AsylG). Die Beschwerde ist abzuweisen, soweit darauf eingetreten wird.</w:t>
      </w:r>
    </w:p>
    <w:p>
      <w:r>
        <w:rPr>
          <w:b/>
        </w:rPr>
        <w:t>E. 8.1</w:t>
      </w:r>
    </w:p>
    <w:p>
      <w:r>
        <w:t>Der Antrag auf Verzicht auf die Erhebung eines Kostenvorschusses erweist sich mit vorliegendem Urteil als gegenstandslos.</w:t>
      </w:r>
    </w:p>
    <w:p>
      <w:r>
        <w:rPr>
          <w:b/>
        </w:rPr>
        <w:t>E. 8.2</w:t>
      </w:r>
    </w:p>
    <w:p>
      <w:r>
        <w:t>Das Gesuch um Gewährung der unentgeltlichen Prozessführung im Sinne von Art. 65 Abs. 1 VwVG ist - ungeachtet der nicht nachgewiesenen Bedürftigkeit - abzuweisen, da die Begehren - wie sich aus den vorstehenden Erwägungen ergibt - als aussichtlos zu bezeichnen sind. Die Verfahrenskosten sind der Beschwerdeführerin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