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E-5204/2024 vom 31. Oktober 2024</w:t>
      </w:r>
    </w:p>
    <w:p>
      <w:r>
        <w:t>Bundesverwaltungsgericht, 2024-10-31, FR</w:t>
      </w:r>
    </w:p>
    <w:p>
      <w:r>
        <w:rPr>
          <w:b/>
        </w:rPr>
        <w:t xml:space="preserve">Quelle: </w:t>
      </w:r>
      <w:r>
        <w:t>https://mcp.opencaselaw.ch/entscheid/bvger_E-5204_2024</w:t>
      </w:r>
    </w:p>
    <w:p>
      <w:r>
        <w:t>FR: TAF E-5204/2024 du 31 octobre 2024</w:t>
      </w:r>
    </w:p>
    <w:p>
      <w:r>
        <w:t>IT: TAF E-5204/2024 del 31 ottobre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et le recours a été présenté dans la forme prescrite par la loi (art. 48 al. 1 et 52 al. 1 PA). Renvoyé à l'expéditeur par la Poste, puis expédié une seconde fois, il n'est en revanche pas clairement établi qu'il ait été déposé dans le délai légal (art. 108 al. 1 LAsi) ; toutefois, en raison de son caractère manifestement infondé, cette question peut être laissée indécise.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n'est pas vraisemblable qu'interpellé pour trafic d'armes en faveur d'un mouvement insurrectionnel, il ait été libéré avec la facilité décrite, quand bien même son oncle aurait connu certains des militaires en poste dans la base où il aurait été retenu ; il n'est pas davantage crédible que de simples soldats aient pris le risque de le faire évader à l'insu de leurs chefs et n'aient rencontré aucune difficulté pour ce faire (cf. procès-verbal [p-v] de l'audition du 22 juillet 2024, questions 104 [p. 10] et 120). La réalité de cet épisode et dès lors douteuse, ce d'autant plus qu'aucun élément ne permet de mettre en relation les douleurs du recourant (malléole gauche légèrement tuméfiée et douleurs épigastriques) avec d'éventuels sévices. Il en va de même des représailles qui auraient visé son oncle, que le rapport médical produit ne corrobore d'aucune façon. Ni l'acte de recours ni le mémoire complémentaire du 29 septembre 2024 n'apportent en outre d'éléments nouveaux, se contentant de réaffirmer le bien-fondé des motifs d'asile invoqués ; il faut également constater que l'intéressé n'a déposé ni le passeport d'emprunt utilisé pour son voyage, ni son billet d'avion. Enfin, la déclaration du recourant selon laquelle la distance entre E._______ et Lubumbashi serait de (...) ou (...) kilomètres résulte manifestement d'une confusion de sa part (cf. p-v de l'audition du 22 juillet 2024, questions 120 et 123). Cela étant, il n'est pas vraisemblable que l'intéressé ait été soupçonné de trafic d'armes en faveur du M23, ce mouvement armé n'étant actif que dans le Nord-Kivu, essentiellement dans les territoires de Masisi et de Rutshuru, soit à plus de (...) km de E._______ et (...) km de Lubumbashi (cf. International Peace and Information Service [IPIS], Shifting frontlines: Visualizing the evolution of the M23's territorial influence in early 2024, accessible sous le lien Internet https://ipisresearch.be/ publication/shifting-frontlines-visualizing-the-evolution-of-the-m23s-territo- rial-influence-in-early-2024/ et consulté en date du 21 octobre 2024). Pour le reste, il peut être renvoyé à la décision attaquée, celle-ci étant à cet égard suffisamment motivée (art. 109 al. 3 LTF, par renvoi de l'art. 4 PA) et le recours ne contenant aucun nouvel élément propre à en remettre en cause le bien-fondé.</w:t>
      </w:r>
    </w:p>
    <w:p>
      <w:r>
        <w:rPr>
          <w:b/>
        </w:rPr>
        <w:t>E. 3.3</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raisons exposées (cf. consid. 3), l'intéressé n'a pas établi la haute probabilité d'un risque de traitements contraires aux engagements internationaux souscrits par la Suisse en cas d'exécution du renvoi au Congo. Le Tribunal admet dès lors que cette mesure,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5.3.3</w:t>
      </w:r>
    </w:p>
    <w:p>
      <w:r>
        <w:t>En l'occurrence, aucun élément du dossier ne permet d'admettre que l'exécution du renvoi impliquerait une mise en danger concrète du recourant. Le Tribunal relève notamment qu'il a vécu à Kinshasa jusqu'en décembre 2023 et que sa mère ainsi que trois de ses soeurs y résident toujours, ainsi que plusieurs parents du côté paternel (cf. p-v de l'audition du 22 juillet 2024, questions 34 à 37 ainsi que 48 à 52). Il lui serait d'ailleurs également possible de retourner à Lubumbashi, qui n'est le théâtre d'aucun trouble particulier. En outre, l'intéressé possède une expérience professionnelle de peintre en bâtiment et était sur le point de mettre sur pied son propre commerce lorsqu'il a quitté le Congo (cf. idem, questions 78, 83, 84, 87 et 104 [p. 9]). Enfin, ses problèmes de santé, traités par prise de médicaments courants, n'apparaissent pas d'une grande gravité et ne présentent aucun caractère d'urgence.</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27</w:t>
      </w:r>
    </w:p>
    <w:p>
      <w:r>
        <w:t>mai 2024. Il a exposé qu’il avait quitté le Congo en 2014 et avait séjourné dans plusieurs pays européens, déposant des demandes d’asile en Grèce, Hongrie et France. En 2018, il serait retourné à Kinshasa, son billet de retour payé par l’ambassade du Congo. En 2024, il serait parti de Lubumbashi pour la Zambie, d’où il aurait gagné la Suisse avec un faux passeport. Il a précisé ne pas vouloir retourner en France ou en Hongrie ; il a déclaré souffrir de douleurs au ventre ainsi qu’à un pied, en raison de mauvais traitements infligés par des militaires au Congo. C. Selon les indications de la banque de données « Eurodac », consultées par le SEM le (…) mai 2024, l’intéressé a déposé une demande d’asile en Hongrie, le (…) juillet 2015, puis une seconde en France, le (…) novembre 2016. Le 12 juin 2024, le SEM a requis des autorités françaises sa reprise en charge, en application de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RD III). Le 19 juin suivant, les autorités françaises ont rejeté cette requête, la demande d’asile déposée par le requérant ayant été définitivement rejetée le (…) septembre 2018. En conséquence, le SEM a décidé, le 2 juillet 2024, de traiter la demande d’asile dans le cadre d’une procédure nationale. D. Entendu sur ses motifs par le SEM, le 22 juillet 2024, l’intéressé a déclaré avoir vécu à Kinshasa, où il aurait exercé la profession de peintre en bâtiment, jusqu’en décembre 2023 ; il se serait ensuite rendu à</w:t>
      </w:r>
    </w:p>
    <w:p>
      <w:r>
        <w:t>E-5204/2024 Page 3 Lubumbashi à l’invitation de son oncle C._______. Avec l’aide de ce dernier, il aurait commencé à faire du petit commerce. A une date indéterminée, mais que ses déclarations permettent de situer à janvier 2024, il aurait été chargé par son oncle, qui lui aurait remis la somme nécessaire, de se rendre à D._______ pour en ramener un chargement de légumes. Revenant en camion deux semaines plus tard, l’intéressé aurait été contrôlé par des militaires à E._______ ; ces derniers auraient découvert dans le chargement des armes, dont le requérant aurait ignoré la provenance et l’auraient arrêté avec le chauffeur avant de les emmener à leur base. Retenu durant trois mois dans des conditions difficiles, le requérant aurait été maltraité par les soldats, qui l’auraient accusé de trafic d’armes en faveur du Mouvement du 23 mars (M23). Il aurait été plusieurs fois interrogé à ce sujet et aurait reçu un coup de crosse sur le pied. L’intéressé aurait pu persuader les soldats d’appeler son oncle ; ce dernier serait venu de Lubumbashi et aurait pu trouver un arrangement avec les militaires, dont il aurait connu plusieurs. Peu après, de nuit, un soldat aurait fait revêtir une tenue militaire au requérant et l’aurait fait sortir de la base, expliquant que son oncle avait « tout organisé ». Ledit soldat aurait ensuite arrêté un chauffeur routier se rendant à Lubumbashi qui aurait emmené avec lui l’intéressé, qui aurait quitté sa tenue. Après son arrivée, ce dernier aurait été hébergé durant quelques jours chez un ami de son oncle, pendant que celui-ci s’occupait de préparer son voyage. Tous deux auraient passé la frontière zambienne, le 25 avril 2024, grâce aux relations que possédait l’oncle chez les gardes-frontière ; l’intéressé aurait gagné la Suisse par avion, le 16 mai suivant, muni d’un passeport d’emprunt. E. Invité par le SEM à prendre position sur son projet de décision, le requérant a fait valoir, le 26 juillet 2024, la crédibilité de son récit et des circonstances de son évasion, indiquant qu’il ne disposait d’aucun document écrit à ce sujet. F. Par décision du 30 juillet 2024, le SEM a refusé de reconnaître la qualité de réfugié de l’intéressé, rejeté sa demande d’asile et prononcé son renvoi de Suisse ainsi que l’exécution de cette mesure, en raison de l’invraisemblance de ses motifs.</w:t>
      </w:r>
    </w:p>
    <w:p>
      <w:r>
        <w:t>E-5204/2024 Page 4 Le 9 août suivant, sur requête du mandataire, le SEM lui a fait parvenir les pièces utiles du dossier. G. Dans son recours du 9 août 2024 contre cette décision, l’intéressé conclut à l’octroi de l’asile et subsidiairement au prononcé de l’admission provisoire, requérant de surcroît l’assistance judiciaire partielle ainsi qu’une « prolongation de délai pour compléter le recours ». Il réaffirme la crédibilité de son récit, alléguant que son oncle avait été la cible de représailles après son départ, et requiert la communication de plusieurs pièces du dossier. L’acte de recours a été renvoyé au mandataire par la Poste, le 13 août 2024, en raison d’un adressage incomplet. Le 21 août suivant, le mandataire a réexpédié le pli au Tribunal administratif fédéral (ci-après : le Tribunal) dans une nouvelle enveloppe ; il lui a adressé une lettre explicative datée du même jour et expédiée le lendemain. H. Par ordonnance du 20 septembre 2024, le juge chargé de l’instruction de la cause a adressé à l’intéressé les copies des documents dont il requérait la transmission et l’a invité à lui faire parvenir ses éventuelles observations complémentaires. Le 29 septembre suivant, le recourant a adressé au Tribunal un mémoire complémentaire, dans lequel il revient sur ses motifs et en réaffirme la véracité ; il allègue que son oncle a été enlevé et malmené à la suite de son départ et dépose un certificat médical émis, le 31 juillet 2024, à Lubumbashi et attestant que ce dernier souffre d’une cataracte bilatérale. Il fait valoir la situation précaire régnant au Congo ainsi que les pratiques arbitraires des autorités. Il met enfin en avant son propre état de santé, compromis par les mauvais traitements subis durant sa détention et produit une attestation médicale du (…) septembre 2024, selon laquelle il souffre d’une tuméfaction à la malléole gauche et de douleurs épigastriques ; il est traité par Pantozol et Dafalgan. Enfin, selon un formulaire « F2 » du (…) septembre 2024 reçu par le SEM, il est atteint d’un ptérygion (épaississement du tissu oculaire), traité par Lacrycon. I. Les autres faits et arguments de la cause seront examinés, pour autant que besoin, dans les considérants en droit.</w:t>
      </w:r>
    </w:p>
    <w:p>
      <w:r>
        <w:t>E-5204/2024 Page 5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et le recours a été présenté dans la forme prescrite par la loi (art. 48 al. 1 et 52 al. 1 PA). Renvoyé à l’expéditeur par la Poste, puis expédié une seconde fois, il n’est en revanche pas clairement établi qu’il ait été déposé dans le délai légal (art. 108 al. 1 LAsi) ; toutefois, en raison de son caractère manifestement infondé, cette question peut être laissée indécise.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E-5204/2024 Page 6 3. 3.1 En l'occurrence, l’intéressé n’a pas été en mesure de faire apparaître la crédibilité et le sérieux de ses motifs. 3.2 En effet, il n’est pas vraisemblable qu’interpellé pour trafic d’armes en faveur d’un mouvement insurrectionnel, il ait été libéré avec la facilité décrite, quand bien même son oncle aurait connu certains des militaires en poste dans la base où il aurait été retenu ; il n’est pas davantage crédible que de simples soldats aient pris le risque de le faire évader à l’insu de leurs chefs et n’aient rencontré aucune difficulté pour ce faire (cf. procès- verbal [p-v] de l’audition du 22 juillet 2024, questions 104 [p. 10] et 120). La réalité de cet épisode et dès lors douteuse, ce d’autant plus qu’aucun élément ne permet de mettre en relation les douleurs du recourant (malléole gauche légèrement tuméfiée et douleurs épigastriques) avec d’éventuels sévices. Il en va de même des représailles qui auraient visé son oncle, que le rapport médical produit ne corrobore d’aucune façon. Ni l’acte de recours ni le mémoire complémentaire du 29 septembre 2024 n’apportent en outre d’éléments nouveaux, se contentant de réaffirmer le bien-fondé des motifs d’asile invoqués ; il faut également constater que l’intéressé n’a déposé ni le passeport d’emprunt utilisé pour son voyage, ni son billet d’avion. Enfin, la déclaration du recourant selon laquelle la distance entre E._______ et Lubumbashi serait de (…) ou (…) kilomètres résulte manifestement d’une confusion de sa part (cf. p-v de l’audition du 22 juillet 2024, questions 120 et 123). Cela étant, il n’est pas vraisemblable que l’intéressé ait été soupçonné de trafic d’armes en faveur du M23, ce mouvement armé n’étant actif que dans le Nord-Kivu, essentiellement dans les territoires de Masisi et de Rutshuru, soit à plus de (…) km de E._______ et (…) km de Lubumbashi (cf. INTERNATIONAL PEACE AND INFORMATION SERVICE [IPIS], Shifting frontlines: Visualizing the evolution of the M23’s territorial influence in early 2024, accessible sous le lien Internet https://ipisresearch.be/ publication/shifting-frontlines-visualizing-the- evolution-of-the-m23s-territo- rial-influence-in-early-2024/ et consulté en date du 21 octobre 2024). Pour le reste, il peut être renvoyé à la décision attaquée, celle-ci étant à cet égard suffisamment motivée (art. 109 al. 3 LTF, par renvoi de l’art. 4</w:t>
      </w:r>
    </w:p>
    <w:p>
      <w:r>
        <w:t>E-5204/2024 Page 7 PA) et le recours ne contenant aucun nouvel élément propre à en remettre en cause le bien-fondé. 3.3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E-5204/2024 Page 8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pour les raisons exposées (cf. consid. 3), l’intéressé n’a pas établi la haute probabilité d’un risque de traitements contraires aux engagements internationaux souscrits par la Suisse en cas d'exécution du renvoi au Congo. Le Tribunal admet dès lors que cette mesure,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t>E-5204/2024 Page 9 5.3.3 En l’occurrence, aucun élément du dossier ne permet d’admettre que l'exécution du renvoi impliquerait une mise en danger concrète du recourant. Le Tribunal relève notamment qu’il a vécu à Kinshasa jusqu’en décembre 2023 et que sa mère ainsi que trois de ses sœurs y résident toujours, ainsi que plusieurs parents du côté paternel (cf. p-v de l’audition du 22 juillet 2024, questions 34 à 37 ainsi que 48 à 52). Il lui serait d’ailleurs également possible de retourner à Lubumbashi, qui n’est le théâtre d’aucun trouble particulier. En outre, l’intéressé possède une expérience professionnelle de peintre en bâtiment et était sur le point de mettre sur pied son propre commerce lorsqu’il a quitté le Congo (cf. idem, questions 78, 83, 84, 87 et 104 [p. 9]). Enfin, ses problèmes de santé, traités par prise de médicaments courants, n’apparaissent pas d’une grande gravité et ne présentent aucun caractère d’urgence.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t>E-5204/2024 Page 10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E-5204/2024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