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E-5199/2020 vom 15. Juli 2021</w:t>
      </w:r>
    </w:p>
    <w:p>
      <w:r>
        <w:t>Bundesverwaltungsgericht, 2021-07-15, FR</w:t>
      </w:r>
    </w:p>
    <w:p>
      <w:r>
        <w:rPr>
          <w:b/>
        </w:rPr>
        <w:t xml:space="preserve">Quelle: </w:t>
      </w:r>
      <w:r>
        <w:t>https://mcp.opencaselaw.ch/entscheid/bvger_E-5199_2020</w:t>
      </w:r>
    </w:p>
    <w:p>
      <w:r>
        <w:t>FR: TAF E-5199/2020 du 15 juillet 2021</w:t>
      </w:r>
    </w:p>
    <w:p>
      <w:r>
        <w:t>IT: TAF E-5199/2020 del 15 luglio 2021</w:t>
      </w:r>
    </w:p>
    <w:p>
      <w:pPr>
        <w:pStyle w:val="Heading2"/>
      </w:pPr>
      <w:r>
        <w:t>Regeste</w:t>
      </w:r>
    </w:p>
    <w:p>
      <w:r>
        <w:t>Regroupement familial (asile)</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la personne requérante cherche à se protéger (cf. art. 83 let. d ch. 1 LTF [RS 173.110]), exception non réalisée en l'espèce.</w:t>
      </w:r>
    </w:p>
    <w:p>
      <w:r>
        <w:rPr>
          <w:b/>
        </w:rPr>
        <w:t>E. 1.2</w:t>
      </w:r>
    </w:p>
    <w:p>
      <w:r>
        <w:t>Les recourants ont qualité pour recourir (art. 48 al. 1 PA). Présentés dans la forme (art. 52 al. 1 PA) et le délai (art. 108 al. 6 LAsi) prescrits par la loi, les recours sont recevables.</w:t>
      </w:r>
    </w:p>
    <w:p>
      <w:r>
        <w:rPr>
          <w:b/>
        </w:rPr>
        <w:t>E. 2</w:t>
      </w:r>
    </w:p>
    <w:p>
      <w:r>
        <w:t>Le Tribunal estime, en l'espèce, opportun de joindre les causes E-5199/2020 et E-5200/2020, vu la connexité des motifs invoqués.</w:t>
      </w:r>
    </w:p>
    <w:p>
      <w:r>
        <w:rPr>
          <w:b/>
        </w:rPr>
        <w:t>E. 3</w:t>
      </w:r>
    </w:p>
    <w:p>
      <w:r>
        <w:t>Les griefs d'ordre formel soulevés au stade du recours sont sans objet dans la mesure où, tel que cela ressort des courriers de leur mandataire du 10 décembre 2020, celui-ci a entretemps eu accès au dossier de l'autorité de première instance et a bénéficié d'un délai supplémentaire pour compléter ses écritures.</w:t>
      </w:r>
    </w:p>
    <w:p>
      <w:r>
        <w:rPr>
          <w:b/>
        </w:rPr>
        <w:t>E. 4.1</w:t>
      </w:r>
    </w:p>
    <w:p>
      <w:r>
        <w:t>Se pose tout d'abord la question de la qualification de l'acte du 30 juillet 2020, dont les recourants estiment qu'il ne constitue pas une demande d'asile multiple, contrairement à la qualification juridique opérée par le SEM, mais une demande de réexamen.</w:t>
      </w:r>
    </w:p>
    <w:p>
      <w:r>
        <w:rPr>
          <w:b/>
        </w:rPr>
        <w:t>E. 4.2</w:t>
      </w:r>
    </w:p>
    <w:p>
      <w:r>
        <w:t>La demande de réexamen (ou demande de reconsidération), définie comme une requête adressée à une autorité administrative en vue de la reconsidération de la décision entrée en force qu'elle a prise, est inscrite dans la loi depuis l'entrée en vigueur de la modification de la LAsi du 14 décembre 2012 (art. 111b LAsi). Le SEM n'est ainsi tenu de s'en saisir qu'en cas d'invocation par le requérant d'un changement notable de circonstances depuis la dernière décision au fond ou lorsqu'une telle demande constitue une « demande de reconsidération qualifiée », à savoir lorsqu'une décision n'a pas fait l'objet d'un recours (ou que le recours formé contre celle-ci a été déclaré irrecevable) et que le requérant invoque un des motifs de révision prévus à l'art. 66 PA, applicable par analogie (sur l'ensemble de ces questions, voir les ATAF 2008/52 consid. 3.2.1 à 3.2.3 et 2010/27 consid. 2.1 et réf. cit.). En dépit de la modification législative du 14 décembre 2012, la jurisprudence relative aux critères de délimitation entre réexamen et demande d'asile multiple, variante particulière du réexamen classique, demeure toujours valable (cf. ATAF 2014/39, consid. 4.6 ; Jurisprudence et informations de la Commission suisse de recours en matière d'asile [JICRA] 1998 n° 1 consid. 6c/bb).</w:t>
      </w:r>
    </w:p>
    <w:p>
      <w:r>
        <w:rPr>
          <w:b/>
        </w:rPr>
        <w:t>E. 4.3</w:t>
      </w:r>
    </w:p>
    <w:p>
      <w:r>
        <w:t>Il y a en revanche nouvelle demande d'asile (demande multiple), lorsqu'un requérant d'asile débouté se trouvant encore en Suisse se prévaut de faits nouveaux intervenus après la clôture de sa dernière procédure d'asile et propres à étayer à tout le moins la qualité de réfugié (cf. ATAF 2014/39 susmentionné consid. 4.5 et réf. cit.).</w:t>
      </w:r>
    </w:p>
    <w:p>
      <w:r>
        <w:rPr>
          <w:b/>
        </w:rPr>
        <w:t>E. 4.4</w:t>
      </w:r>
    </w:p>
    <w:p>
      <w:r>
        <w:t>En l'occurrence, la question de savoir si c'est à juste titre ou non que le SEM a qualifié l'acte du 30 juillet 2020 de demande multiple peut demeurer indécise, dans la mesure où les recourants n'en ont subi aucun préjudice, leurs motifs liés à l'inclusion dans le statut de réfugié de leur père ayant été apprécié au fond (cf. notamment l'arrêt du Tribunal D-5374/2019 consid. 3). Cela dit, même si la demande avait été qualifiée de demande de réexamen au sens de l'art. 111b LAsi ou de simple demande d'asile familial, et non de demande multiple, le SEM n'aurait pas apprécié différemment son contenu, les dispositions légales applicables prévoyant des règles en partie analogues (cf. ATAF 2013/23 consid. 6.1.3).</w:t>
      </w:r>
    </w:p>
    <w:p>
      <w:r>
        <w:rPr>
          <w:b/>
        </w:rPr>
        <w:t>E. 5.1</w:t>
      </w:r>
    </w:p>
    <w:p>
      <w:r>
        <w:t>Il convient ensuite d'examiner si l'autorité intimée était fondée à considérer que les conditions pour inclure les recourants dans la qualité de réfugié et l'asile de leur père n'étaient pas remplies.</w:t>
      </w:r>
    </w:p>
    <w:p>
      <w:r>
        <w:rPr>
          <w:b/>
        </w:rPr>
        <w:t>E. 5.2</w:t>
      </w:r>
    </w:p>
    <w:p>
      <w:r>
        <w:t>A teneur de l'art. 51 al. 1 LAsi, le conjoint d'un réfugié et ses enfants mineurs sont reconnus comme réfugiés et obtiennent l'asile, pour autant qu'aucune circonstance particulière ne s'y oppose. Le cercle des bénéficiaires a été défini par le législateur exhaustivement et ne saurait être interprété de manière extensive (cf. ATAF 2020 VI/7 consid. 2.2 s.).</w:t>
      </w:r>
    </w:p>
    <w:p>
      <w:r>
        <w:rPr>
          <w:b/>
        </w:rPr>
        <w:t>E. 5.3</w:t>
      </w:r>
    </w:p>
    <w:p>
      <w:r>
        <w:t>Comme le Tribunal l'a retenu dans sa jurisprudence, rappelée ci-après, la question de savoir si l'enfant est mineur se détermine en fonction de son âge au moment du dépôt de la demande d'asile familial. Plus précisément, on tient compte de la date du dépôt de la demande d'asile (qui coïncide en principe avec la date d'entrée en Suisse dans le cas d'une demande de regroupement familial depuis l'étranger), si les conditions de l'art. 51 al. 1 LAsi sont examinées dans le cadre de la procédure d'asile. Tel est le cas lorsque la demande de protection au sens large, déposée en Suisse, englobe non seulement les motifs prévus à l'art. 3 LAsi, mais aussi les motifs d'asile familial, au sens de l'art. 51 LAsi. L'autorité devant examiner toutes les hypothèses juridiques pouvant mener à une solution favorable au justiciable, la priorité est ainsi donnée à l'examen de la qualité de réfugié originaire (crainte personnelle d'être persécuté au sens de l'art. 3 LAsi), avant que d'éventuelles prétentions à la reconnaissance de la qualité de réfugié à titre dérivé ne soient examinées (cf. art. 37 de l'ordonnance 1 du 11 août 1999 sur l'asile [OA 1, RS 142.311]). Ainsi, lorsque l'autorité arrive à la conclusion que le parent du bénéficiaire de la qualité de réfugié ne remplit pas les conditions nécessaires à la reconnaissance de ce statut sous l'angle de l'art. 3 LAsi, elle examine si celui-ci peut lui être octroyé à titre dérivé, conformément à l'art. 51 LAsi, l'asile n'ayant dans ce cas pas pour but de protéger contre une persécution (cf. ATAF 2020 VI/7 consid. 3.4.1 et réf. cit. ; 2015/40 consid. 3.4.4.7). En revanche, si la question de l'inclusion au sens de l'art. 51 LAsi se pose en dehors d'une procédure d'asile, la minorité se détermine en fonction de l'âge de l'enfant à la date de sa demande d'inclusion dans la qualité de réfugié du parent regroupant (cf. ATAF 2020 VI/7 consid. 3.4.2 et réf. cit. ; arrêt du Tribunal D-6294/2018 du 8 janvier 2019 consid. 5.5). Dans les deux cas de figure, ni la date de l'entrée en Suisse du parent regroupant, ni celle du dépôt de sa demande d'asile ne sont déterminantes pour la minorité de l'enfant (cf. ATAF 2020 VI/7 consid. 2.4 et réf. cit.).</w:t>
      </w:r>
    </w:p>
    <w:p>
      <w:r>
        <w:rPr>
          <w:b/>
        </w:rPr>
        <w:t>E. 5.4</w:t>
      </w:r>
    </w:p>
    <w:p>
      <w:r>
        <w:t>En l'espèce, par décisions des 5 et 6 août 2019, le SEM, estimant que les motifs d'asile personnels invoqués par A._______ et B._______ n'étaient pas pertinents au regard de l'art. 3 LAsi, a rejeté leurs demandes d'asile, prononcé leur renvoi de Suisse, tout en les mettant au bénéfice d'une admission provisoire. Les intéressés n'ont pas contesté ces décisions, qui sont entrées en force à l'échéance du délai de recours. Leur demande d'inclusion dans le statut de leur père a été déposée un an plus tard, soit le 30 juillet 2020. Bien qu'il leur était impossible d'agir plus tôt - cette requête ne pouvant pas être déposée avant une décision positive du SEM sur la demande d'asile de leur père - force est de constater que la demande du 30 juillet 2020 a été déposée en dehors de toute procédure d'asile pendante (cf. ATAF 2020 VI/7 précité consid. 3.4.2 ; arrêt du Tribunal E-1721/2019 du 28 juin 2019 consid. 4.1). Conformément à la jurisprudence (cf. consid. 5.3), il faut donc tenir compte de leur âge au moment du dépôt de leur demande d'asile familial basée sur l'art. 51 LAsi, soit le 30 juillet 2020. Or, à cette date, A._______ et B._______ étaient tous les deux déjà majeurs et ne remplissaient pas la condition de la minorité posée à l'art. 51 al. 1 LAsi.</w:t>
      </w:r>
    </w:p>
    <w:p>
      <w:r>
        <w:rPr>
          <w:b/>
        </w:rPr>
        <w:t>E. 5.5</w:t>
      </w:r>
    </w:p>
    <w:p>
      <w:r>
        <w:t>L'argument des recourants selon lequel il y aurait lieu de tenir compte, non pas de la date de leur demande d'inclusion dans le statut de réfugié de leur père du 30 juillet 2020, mais de celle du dépôt de leurs demandes de visas humanitaires du 11 août 2017, ne saurait être suivie. En effet, au moment du dépôt de leurs demandes de visas, un examen de l'octroi de l'asile familial au sens de l'art. 51 LAsi était exclu, puisque la première condition à l'application de cette disposition, à savoir le statut de réfugié reconnu au parent en Suisse, n'était alors pas (encore) remplie. Du reste, la délivrance de visas humanitaires se fondant sur des mesures adoptées par le Conseil fédéral, le 6 mars 2015, en faveur des victimes du conflit syrien, n'avait pas pour but principal de leur permettre de rejoindre leur père en Suisse, mais avant tout d'échapper à un risque réel et imminent pour leur vie.</w:t>
      </w:r>
    </w:p>
    <w:p>
      <w:r>
        <w:rPr>
          <w:b/>
        </w:rPr>
        <w:t>E. 5.6</w:t>
      </w:r>
    </w:p>
    <w:p>
      <w:r>
        <w:t>Certes, ainsi que l'allèguent les intéressés, les circonstances du cas d'espèce se seraient présentées différemment si le SEM, puis le Tribunal (en procédure de recours), avaient reconnu la qualité de réfugié de leur père plus tôt. Le Tribunal peut aussi comprendre le sentiment exprimé par les recourants dans leurs écritures, par rapport au statut reconnu à leurs frères et soeurs. Néanmoins, cette situation, bien que difficile pour les recourants, n'est pas susceptible de permettre une dérogation aux conditions légales strictes de l'art. 51 al. 1 LAsi, telles qu'elles sont appliquées dans la jurisprudence du Tribunal (cf. ATAF 2020 VI/7 consid. 2.4 et 3.4, et réf. cit.).</w:t>
      </w:r>
    </w:p>
    <w:p>
      <w:r>
        <w:rPr>
          <w:b/>
        </w:rPr>
        <w:t>E. 5.7</w:t>
      </w:r>
    </w:p>
    <w:p>
      <w:r>
        <w:t>Au vu de ce qui précède, c'est donc à bon droit que le SEM a rejeté les demandes d'inclusion des recourants dans le statut de réfugié et l'asile octroyé à leur père.</w:t>
      </w:r>
    </w:p>
    <w:p>
      <w:r>
        <w:rPr>
          <w:b/>
        </w:rPr>
        <w:t>E. 6</w:t>
      </w:r>
    </w:p>
    <w:p>
      <w:r>
        <w:t>Partant, les décisions du SEM du 18 septembre 2020 ne violent pas le droit fédéral, l'état de fait pertinent étant établi de manière exacte et complète (art. 106 al. 1 LAsi). En conséquence, les recours doivent être rejetés et les décisions attaquées confirmées.</w:t>
      </w:r>
    </w:p>
    <w:p>
      <w:r>
        <w:rPr>
          <w:b/>
        </w:rPr>
        <w:t>E. 7</w:t>
      </w:r>
    </w:p>
    <w:p>
      <w:r>
        <w:t>Dans la mesure où les conclusions des recours n'étaient pas d'emblée vouées à l'échec et que les intéressés sont indigents, les requêtes d'assistance judiciaire partielle doivent être admises (art. 65 al. 1 PA). Partant, il n'est pas perçu de frais de procédure.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