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E-5194/2023 vom 28. August 2023</w:t>
      </w:r>
    </w:p>
    <w:p>
      <w:r>
        <w:t>Bundesverwaltungsgericht, 2023-08-28, DE</w:t>
      </w:r>
    </w:p>
    <w:p>
      <w:r>
        <w:rPr>
          <w:b/>
        </w:rPr>
        <w:t xml:space="preserve">Quelle: </w:t>
      </w:r>
      <w:r>
        <w:t>https://mcp.opencaselaw.ch/entscheid/bvger_E-5194_2023_d20230828</w:t>
      </w:r>
    </w:p>
    <w:p>
      <w:r>
        <w:t>FR: TAF E-5194/2023 du 28 août 2023</w:t>
      </w:r>
    </w:p>
    <w:p>
      <w:r>
        <w:t>IT: TAF E-5194/2023 del 28 agosto 2023</w:t>
      </w:r>
    </w:p>
    <w:p>
      <w:pPr>
        <w:pStyle w:val="Heading2"/>
      </w:pPr>
      <w:r>
        <w:t>Regeste</w:t>
      </w:r>
    </w:p>
    <w:p>
      <w:r>
        <w:t>Asyl und Wegweisung (beschleunigtes Verfahren) | Asyl und Wegweisung (beschleunigtes Verfahren); Verfügung des SEM vom 28.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2.1</w:t>
      </w:r>
    </w:p>
    <w:p>
      <w:r>
        <w:t>Die Kognition des Bundesverwaltungsgerichts und die zulässigen Rü- gen richten sich im Asylbereich nach Art. 106 Abs. 1 AsylG (vgl. BVGE 2014/26 E. 5).</w:t>
      </w:r>
    </w:p>
    <w:p>
      <w:r>
        <w:rPr>
          <w:b/>
        </w:rPr>
        <w:t>E. 2.2</w:t>
      </w:r>
    </w:p>
    <w:p>
      <w:r>
        <w:t>Gestützt auf Art. 111a AsylG wurde vorliegend auf die Durchführung ei- nes Schriftenwechsels verzichtet.</w:t>
      </w:r>
    </w:p>
    <w:p>
      <w:r>
        <w:t>E-5194/2023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4.1</w:t>
      </w:r>
    </w:p>
    <w:p>
      <w:r>
        <w:t>Die Vorinstanz kam in der angefochtenen Verfügung zum Schluss, dass die Vorbringen des Beschwerdeführers weder den Anforderungen an das Glaubhaftmachen gemäss Art. 7 AsylG noch denjenigen an die Flücht- lingseigenschaft gemäss Art. 3 AsylG standhielten.</w:t>
      </w:r>
    </w:p>
    <w:p>
      <w:r>
        <w:rPr>
          <w:b/>
        </w:rPr>
        <w:t>E. 4.1.1</w:t>
      </w:r>
    </w:p>
    <w:p>
      <w:r>
        <w:t>Trotz mehrfacher Gelegenheit, sich ausführlich zu äussern, sei er nicht in der Lage gewesen, seine Vorbringen detailliert und erlebnisbasiert zu schildern. Seine Aussagen zur Entführung durch die Polizei wiesen nicht die Qualität auf, welche zu erwarten gewesen wäre, wenn er die geltend gemachten Ereignisse selbst erlebt hätte. Obwohl er über beide Befragun- gen hinweg den eigentlichen Vorfall stimmig habe wiedergeben können, mangle es seiner Schilderung an innerem Gehalt wie beispielsweise per- sönlich gefärbten Elementen und Erlebnisnähe. Dabei werde der klare Mangel an innerer Substanz durch die blosse Menge an Beschreibungen nicht aufgewogen. Nebenschauplätze dieses ganzen Vorfalls seien zudem unsubstanziiert geblieben – beispielsweise der Moment, als sein Vater ihn abgeholt habe. Gleiches gelte für die Zeit, die er nach dem Vorfall bei</w:t>
      </w:r>
    </w:p>
    <w:p>
      <w:r>
        <w:t>E-5194/2023 Seite 7 verschiedenen Verwandten sowie bei seinem Onkel in Istanbul verbracht habe. Seine Antworten seien kurz und allgemeingültig verblieben. Nicht nachvollziehbar sei weiter, dass er nach dem Vorfall keine medizinische Versorgung in Anspruch genommen habe. Seine Angst, mit einem Spital- besuch seine Familie in Gefahr zu bringen, weil die Sache dann den Be- hörden gemeldet würde, sei als Schutzbehauptung zu werten. So habe er es damit einerseits unterlassen, das einzige Beweismaterial zum vermeint- lichen Vorfall – beispielsweise einen Arztbericht – zu beschaffen. Anderer- seits seien Ärzte bekanntlich an ihre Schweigepflicht gebunden. Nach Vor- halt zu letzterem habe er sein Verhalten nicht stimmig zu begründen ver- mocht. Er habe sich weiter grundlegend widersprochen, indem er bei der Erstbefragung ausgesagt habe, die Polizisten hätten ihn bei der Universität ausgesetzt, während er gemäss Anhörung in einem Waldstück aus dem Fahrzeug geworfen worden sei, wo sich normalerweise keine Leute auf- halten würden. Nach Vorhalt habe sein Erklärungsversuch nicht überzeugt. Auch mit dem mit der Stellungnahme zum Entscheidentwurf eingereichten Google-Maps-Auszug vermöge er die vagen und widersprüchlichen Anga- ben nicht aufzuheben. Die (…) Fakultäten der Universität seien zwar von einem Park und Grünflächen umgeben, es bleibe jedoch unklar, weshalb er nicht gleich die exakte Lokalität angegeben habe. Da er seinem Vater den exakten Standort geschickt habe, wäre zu erwarten, dass er diesen noch wisse. Ebenfalls wäre zu erwarten, dass er den Austausch mit seinem Vater auf seinem Mobiltelefon dokumentiert habe und entsprechende Be- weismittel einreichen könnte. Seine Aussagen zur Frage, ob es sich beim Vorfall vom (…) 2023 um dieselben Polizisten gehandelt habe, welche ihn bereits vorher belästigt hätten, seien ungereimt und ausweichend gewe- sen. Da er auch nicht über ein herausragendes Profil und damit offensicht- lich auch nicht über Informationen verfüge, die für die Behörden interessant sein könnten, erhärteten sich auch deswegen die Zweifel an der Glaubhaf- tigkeit dieses Vorbringens. Auch die eingereichten Beweismittel änderten nichts an dieser Einschätzung. So handle es sich beim Schreiben des IHD um ein Gefälligkeitsschreiben, welches auf seinen Aussagen beruhe und somit kaum Beweiswert habe.</w:t>
      </w:r>
    </w:p>
    <w:p>
      <w:r>
        <w:rPr>
          <w:b/>
        </w:rPr>
        <w:t>E. 4.1.2</w:t>
      </w:r>
    </w:p>
    <w:p>
      <w:r>
        <w:t>Seine übrigen Vorbringen – wie insbesondere seine Verurteilung im Jahr (…) – seien flüchtlingsrechtlich nicht relevant. Er sei zwar zu einer geringen Haftstrafe verurteilt worden, habe diese jedoch nicht verbüssen müssen und die (…) Bewährungsfrist sei vorliegend abgelaufen. Gemäss Aktenlage sei er auch sonst strafrechtlich nicht vorbelastet und weise kein politisches Profil auf. Im Falle einer Rückkehr in die Türkei habe er deswe- gen nicht mit erheblicher Wahrscheinlichkeit eine flüchtlingsrechtlich</w:t>
      </w:r>
    </w:p>
    <w:p>
      <w:r>
        <w:t>E-5194/2023 Seite 8 relevante Verfolgung zu befürchten. Sodann sei die Tatsache, dass seiner Mutter in der Schweiz Asyl gewährt worden sei, für sich alleine kein ausrei- chender Hinweis dafür, dass ihm eine Reflexverfolgung drohen könnte. Auch wegen der weiteren Verwandten ([…], […], […], […]) habe er nie Probleme gehabt. Die angeblichen Ereignisse betreffend seinen (…) und den gefallenen (…) lägen lange zurück und wiesen keinen engen zeitlichen und sachlichen Kausalzusammenhang zu seiner Ausreise auf.</w:t>
      </w:r>
    </w:p>
    <w:p>
      <w:r>
        <w:rPr>
          <w:b/>
        </w:rPr>
        <w:t>E. 4.1.3</w:t>
      </w:r>
    </w:p>
    <w:p>
      <w:r>
        <w:t>Auch aus den geltend gemachten Behördenkontakten lasse sich keine objektiv begründete Furcht vor flüchtlingsrechtlich relevanten Nach- teilen ableiten. Den Akten seien keine Hinweise zu entnehmen, dass ihm irgendwelche schwerwiegenden Nachteile erwachsen oder Sanktionen auferlegt worden wären. Zudem habe er es unterlassen, Schutz bei den Behörden zu suchen oder den Rechtsweg einzuschlagen. Die Behelligun- gen hätten sich lokal auf C._______ beschränkt, womit es ihm unbenom- men sei, sich an einem anderen Ort, beispielsweise in einer Stadt im Wes- ten, niederzulassen und damit den Schikanen aus dem Weg zu gehen. So sei während seines Aufenthalts bei seinem Onkel (…) in Istanbul nichts mehr passiert. Er habe auch nicht dargetan, dass seiner (…), bei der er zuletzt gewohnt habe, oder seinem Vater nach seiner Ausreise etwas zu- gestossen sei. Den Vorbringen mangle es an der flüchtlingsrechtlich rele- vanten Intensität, da nicht davon auszugehen sei, dass ihm deswegen ein menschenwürdiges Leben in der Türkei verunmöglicht worden sei. Sodann sei nicht plausibel, dass die Behörden ihn fortdauernd im Visier gehabt und nach seiner Mutter gefragt hätten, zumal sie über die legale Ausreise im Bild gewesen sein dürften. Die Umstände der Behördenkon- takte seien vage geblieben und wirkten aufgebauscht – er habe diese we- der zeitlich einordnen noch substanziieren können. Es erscheine realitäts- fremd, dass er – lediglich weil er keinen Anspruch auf Familiennachzug gehabt habe und das Geld nicht gereicht habe – angesichts der geltend gemachten Bedrohung durch die Behörden nicht viel früher und zusammen mit seiner Mutter ausgereist sei. Er habe auch nicht schlüssig begründen können, weshalb er sich nicht beispielsweise an einem anderen Ort in der Türkei niedergelassen habe. Schliesslich bestünden auch Zweifel an der geltend gemachten illegalen Ausreise, da seine diesbezüglichen Aussagen ausweichend und realitätsfremd wirkten.</w:t>
      </w:r>
    </w:p>
    <w:p>
      <w:r>
        <w:rPr>
          <w:b/>
        </w:rPr>
        <w:t>E. 4.1.4</w:t>
      </w:r>
    </w:p>
    <w:p>
      <w:r>
        <w:t>Ferner sei sein politisches Engagement als niederschwellig einzustu- fen und nicht mit demjenigen der Mutter gleichzustellen. Er sei nicht aus der Masse der Personen, die sich für die kurdische Sache einsetzten,</w:t>
      </w:r>
    </w:p>
    <w:p>
      <w:r>
        <w:t>E-5194/2023 Seite 9 herausgetreten und es erschliesse sich aus der Aktenlage nicht, inwiefern die Behörden ein derartiges Interesse an ihm hätten haben sollen.</w:t>
      </w:r>
    </w:p>
    <w:p>
      <w:r>
        <w:rPr>
          <w:b/>
        </w:rPr>
        <w:t>E. 4.2</w:t>
      </w:r>
    </w:p>
    <w:p>
      <w:r>
        <w:t>In seiner Beschwerde bekräftigte der Beschwerdeführer die Glaubhaf- tigkeit seiner Vorbringen. Er sei ein ruhiger und eher wortkarger Mann. Zu- dem sei zu berücksichtigen, dass er aufgrund des Erlebten psychisch stark angeschlagen sei, was auch aus dem Protokoll hervorgehe. Seinen Schil- derungen seien viele Realkennzeichen (raum-zeitliche Verknüpfungen, Nebensächlichkeiten, sprunghafte Schilderung, Schilderung innerer Vor- gänge und Reaktionen) zu entnehmen. Seine Aussagen seien überdies plausibel, nachvollziehbar und entgegen der Behauptung des SEM ohne Widersprüche ausgefallen. Das SEM habe diese Aspekte ausser Acht ge- lassen und hinsichtlich des Vorfalls vom (…) 2023 daher keine Gesamt- würdigung vorgenommen. Aufgrund der erlebten Schikanen und der dar- aus resultierenden Skepsis gegenüber öffentlichen Institutionen sei es so- dann durchaus nachvollziehbar, dass er sich nach dem Vorfall nicht in me- dizinische Behandlung begeben und keinen Schutz bei der Polizei gesucht habe. Den vom SEM angeführten Widerspruch hinsichtlich des Orts, wo ihn die Polizei ausgesetzt habe, habe er bereits mit seiner Stellungnahme zum Entscheidentwurf entkräften können. Mit einer Google-Maps-Karte habe er belegen können, dass die Universität von einem Wald umgeben und seine Erklärung somit durchaus stichhaltig und nachvollziehbar aus- gefallen sei. Auch der zweite vom SEM angeführte Widerspruch hinsicht- lich der Frage, ob es sich beim Vorfall vom (…) 2023 um die gleichen Poli- zisten gehandelt habe wie bei den bisherigen Behelligungen, wirke kon- struiert. Er habe die entsprechende Frage zunächst falsch verstanden und diese anschliessend nach bestem Wissen und Gewissen beantwortet. Seine Antworten seien keineswegs ausweichend oder widersprüchlich ge- wesen. Der angebliche Widerspruch sei vielmehr der suggestiven Befra- gungsart des SEM geschuldet. Weiter verkenne das SEM, dass es sich bei ihm um einen Angehörigen einer äusserst politischen Familie handle. Er habe im Zusammenhang mit seiner politischen Tätigkeit engen Kontakt zu Geschäftsleuten gehabt und sei als Vermittler auch in Konfliktsituationen ins Spiel gekommen. Dabei sei er regelmässig auch an Informationen ge- langt, die für die türkischen Behörden durchaus interessant sein könnten. In einer Gesamtbetrachtung überwiegten daher die Aspekte, die für die Glaubhaftigkeit seiner Aussagen sprächen. Aufgrund des Vorfalles vom (…) 2023 – wobei er an Leib und Leben be- droht worden sei, was zweifelsohne als ernsthafter Nachteil zu qualifizieren sei – sei vorliegend von einer asylrelevanten Verfolgung auszugehen.</w:t>
      </w:r>
    </w:p>
    <w:p>
      <w:r>
        <w:t>E-5194/2023 Seite 10 Damit gelte auch die Regelvermutung, wonach eine Furcht vor zukünftiger Verfolgung bestehe. Auch der zeitliche und sachliche Kausalzusammen- hang mit der Ausreise sei gegeben. Er sei deshalb als Flüchtling anzuer- kennen und ihm sei Asyl zu gewähren.</w:t>
      </w:r>
    </w:p>
    <w:p>
      <w:r>
        <w:rPr>
          <w:b/>
        </w:rPr>
        <w:t>E. 4.2.1</w:t>
      </w:r>
    </w:p>
    <w:p>
      <w:r>
        <w:t>Das Kassationsbegehren begründete der Beschwerdeführer damit, dass das SEM es unterlassen habe, den Vorfall vom (…) 2023 auf seine Asylrelevanz hin zu prüfen. Mit diesem Vorgehen beziehungsweise der pauschalen Beurteilung des Vorfalls als unglaubhaft habe das SEM seine Begründungspflicht verletzt.</w:t>
      </w:r>
    </w:p>
    <w:p>
      <w:r>
        <w:rPr>
          <w:b/>
        </w:rPr>
        <w:t>E. 5.1</w:t>
      </w:r>
    </w:p>
    <w:p>
      <w:r>
        <w:t>Nach Prüfung der Akten gelangt das Bundesverwaltungsgericht zum Schluss, dass die angefochtene Verfügung zu stützen ist. Die Vorinstanz ist darin mit überzeugender sowie ausführlich auf die Akten und die Recht- sprechung abgestützter Begründung zum Schluss gelangt, dass die Vor- bringen des Beschwerdeführers weder den Anforderungen an das Glaub- haftmachen im Sinne von Art. 7 AsylG noch denjenigen von Art. 3 AsylG an die Flüchtlingseigenschaft zu genügen vermochten. Mit seiner Beschwerde vermag der Beschwerdeführer den vorinstanzlichen Argumenten nichts Stichhaltiges entgegenzuhalten. Zur Vermeidung von Wiederholungen kann daher mit den nachfolgenden Erwägungen auf die zutreffenden Aus- führungen der Vorinstanz verwiesen werden.</w:t>
      </w:r>
    </w:p>
    <w:p>
      <w:r>
        <w:rPr>
          <w:b/>
        </w:rPr>
        <w:t>E. 5.2</w:t>
      </w:r>
    </w:p>
    <w:p>
      <w:r>
        <w:t>Eingangs ist festzustellen, dass sich das Gericht den vorinstanzlichen Ausführungen zur fehlenden Asylrelevanz der vom Beschwerdeführer vor- gebrachten Behelligungen Zuhause und am Arbeitsplatz anschliesst. Die- ser Ansicht wird in der Beschwerde nicht widersprochen, so dass sich wei- tere Ausführungen hierzu erübrigen und auf die zutreffenden Erwägungen in der angefochtenen Verfügung verwiesen werden kann (vgl. a.a.O. S. 8- 11). Dasselbe gilt hinsichtlich der Verurteilung des damals noch minderjäh- rigen Beschwerdeführers im Jahr (…) (vgl. a.a.O. S. 7 f.).</w:t>
      </w:r>
    </w:p>
    <w:p>
      <w:r>
        <w:rPr>
          <w:b/>
        </w:rPr>
        <w:t>E. 5.3</w:t>
      </w:r>
    </w:p>
    <w:p>
      <w:r>
        <w:t>Zentral ist daher vorliegend die Frage nach der Glaubhaftigkeit des an- geblichen Vorfalls vom (…) 2023, zumal dieser allenfalls geeignet sein könnte, die Flüchtlingseigenschaft des Beschwerdeführers zu begründen.</w:t>
      </w:r>
    </w:p>
    <w:p>
      <w:r>
        <w:rPr>
          <w:b/>
        </w:rPr>
        <w:t>E. 5.3.1</w:t>
      </w:r>
    </w:p>
    <w:p>
      <w:r>
        <w:t>Diesbezüglich gelingt es dem Beschwerdeführer auf Beschwerde- ebene nicht, die von der Vorinstanz erkannten Widersprüche und Unstim- migkeiten zu entkräften. Der mit der Stellungnahme zum Entscheidentwurf eingereichte Google-Maps-Ausdruck, auf welchen sich der</w:t>
      </w:r>
    </w:p>
    <w:p>
      <w:r>
        <w:t>E-5194/2023 Seite 11 Beschwerdeführer beruft, ist hierzu nicht geeignet. Zwar ist auf diesem Kar- tenausdruck sowie auf Google-Street-View ersichtlich, dass das Unige- lände teilweise von Bäumen und kleineren Parks umgeben ist, aber ein Waldgebiet, wo sich «normale Menschen» nicht hinbegeben würden (vgl. act. 17 F34), lässt sich nicht erkennen. Wie die Vorinstanz weiter zu Recht anführte, ist in keiner Weise nachvollziehbar, weshalb der Beschwerdefüh- rer einen Kartenausschnitt des Unigeländes eingereicht hat, ohne dabei jedoch den genauen Ort überhaupt zu bezeichnen. Umso verwunderlicher ist es, dass auch in der Beschwerde eine genaue Bezeichnung dieses Orts sowie eine Auseinandersetzung mit den vorinstanzlichen Argumenten un- terblieb und stattdessen lediglich nochmals auf den eingereichten Karten- ausschnitt verwiesen wurde. Auch die Beschwerdeausführungen hinsicht- lich der Frage, ob es sich bei den Polizisten am (…) 2023 um dieselben Polizisten wie bei den vorherigen Behelligungen gehandelt habe, überzeu- gen nicht vollumfänglich. Der Beschwerdeführer bezog sich in seiner Er- klärung auf seine Antwort auf die Frage 31, welche er falsch verstanden habe. Dabei lässt er jedoch seine Antwort auf die Frage 29 aussen vor, in welcher er klargestellt hatte, dass es sich bei den Polizisten vom (…) 2023 um andere Polizisten gehandelt habe (vgl. act. 17 F29). Eine ausschlagge- bende Bedeutung kommt diesem Widerspruch allerdings nicht zu. Eine suggestive Fragestellung durch das SEM ist ebenfalls nicht erkennbar.</w:t>
      </w:r>
    </w:p>
    <w:p>
      <w:r>
        <w:rPr>
          <w:b/>
        </w:rPr>
        <w:t>E. 5.3.2</w:t>
      </w:r>
    </w:p>
    <w:p>
      <w:r>
        <w:t>Darüber hinaus enthielten seine Schilderungen zwar einzelne Details und Realkennzeichen (vgl. Beschwerde S. 6 f.), gingen aber in ihrer Qua- lität insgesamt nicht über die reine Beschreibung einer Abfolge von Hand- lungen hinaus. Insbesondere das zentrale Verfolgungsvorbringen – die rund 40 Minuten dauernde Entführung und Misshandlung durch Polizisten – sticht durch einen Mangel an zu erwartenden Schilderungen von Emoti- onen, Gedanken oder Sinneseindrücken hervor. Abgesehen davon, dass man ihn bedroht und geschlagen sowie als Spitzel habe gewinnen wollen, konnte der Beschwerdeführer nichts weiter berichten (vgl. act. 14 F60: «Diese Situation dauerte 30 bis 40 Minuten. Sie haben diese Sachen im- mer wieder wiederholt»). Auch die Schilderung der Abholung durch den Vater fiel substanzarm und eindimensional aus (vgl. act. 17 F34). Die Zeit bis zur Ausreise, welche er im Versteck bei verschiedenen Verwandten und in Istanbul verbracht habe, vermochte er ebenso wenig anschaulich und nachvollziehbar darzulegen, obschon ihn das SEM mehrmals explizit auf- gefordert hat, ganz ausführlich zu erzählen und kein Detail auszulassen (vgl. act. 17 F15, F35 ff.).</w:t>
      </w:r>
    </w:p>
    <w:p>
      <w:r>
        <w:t>E-5194/2023 Seite 12</w:t>
      </w:r>
    </w:p>
    <w:p>
      <w:r>
        <w:rPr>
          <w:b/>
        </w:rPr>
        <w:t>E. 5.3.3</w:t>
      </w:r>
    </w:p>
    <w:p>
      <w:r>
        <w:t>Gesamthaft betrachtet vermögen die vereinzelt vorhandenen Real- kennzeichen die Aspekte, welche gegen die Glaubhaftigkeit des Vorfalles vom (…) 2023 sprechen, nicht aufzuwiegen. Auch ist nicht ersichtlich, dass allfällige psychische Probleme den Beschwerdeführer an einer glaubhaften Schilderung der Vorfälle gehindert hätten. Im Übrigen kann auf die zutref- fenden Erwägungen der Vorinstanz verwiesen werden (vgl. a.a.O. S. 4-6), denen sich das Gericht anschliesst.</w:t>
      </w:r>
    </w:p>
    <w:p>
      <w:r>
        <w:rPr>
          <w:b/>
        </w:rPr>
        <w:t>E. 5.4</w:t>
      </w:r>
    </w:p>
    <w:p>
      <w:r>
        <w:t>Nach dem Ausgeführten ist es dem Beschwerdeführer nicht gelungen, eine flüchtlingsrechtlich relevante Verfolgung in der Türkei glaubhaft dar- zutun. Das SEM hat daher zu Recht seine Flüchtlingseigenschaft verneint und das Asylgesuch abgelehnt.</w:t>
      </w:r>
    </w:p>
    <w:p>
      <w:r>
        <w:rPr>
          <w:b/>
        </w:rPr>
        <w:t>E. 5.5</w:t>
      </w:r>
    </w:p>
    <w:p>
      <w:r>
        <w:t>Hinsichtlich des eventualiter gestellten Kassationsbegehrens ist ergän- zend anzufügen, dass die Vorinstanz den – wie vorstehend dargelegt zu Recht – für unglaubhaft befundenen Vorfall vom (…) 2023 folgerichtig nicht auf seine Asylrelevanz hin prüfte. Angesichts der ausführlichen Begrün- dung in der angefochtenen Verfügung kann auch nicht von einer «pauscha- len Beurteilung» respektive einer Verletzung der sich aus dem rechtlichen Gehör ergebenden Begründungspflicht durch die Vorinstanz gesprochen werden. Eine Rückweisung der Sache an das SEM zur Neubeurteilung ist daher nicht angezeigt.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Das SEM befand den Vollzug der Wegweisung in der angefochtenen Verfügung mit zutreffenden Argumenten für zulässig, zumutbar und mög- lich (vgl. a.a.O. Ziff. III). Der Beschwerdeführer hielt dem in seiner Be- schwerde nichts entgegen und unterzog sich damit stillschweigend der Würdigung des SEM. Zur Vermeidung von Wiederholungen kann in dieser Hinsicht daher vollumfänglich auf die Erwägungen des SEM verwiesen werden, denen sich das Gericht anschliesst.</w:t>
      </w:r>
    </w:p>
    <w:p>
      <w:r>
        <w:rPr>
          <w:b/>
        </w:rPr>
        <w:t>E. 6.3</w:t>
      </w:r>
    </w:p>
    <w:p>
      <w:r>
        <w:t>Der Vollzug der Wegweisung ist somit als zulässig, zumutbar und mög- lich zu bezeichnen. Eine Anordnung der vorläufigen Aufnahme fällt ausser Betracht (Art. 83 Abs. 1–4 AIG).</w:t>
      </w:r>
    </w:p>
    <w:p>
      <w:r>
        <w:t>E-5194/2023 Seite 13</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Dem Ausgang des Verfahrens entsprechend wären die Kosten dem mit seinen Begehren unterlegenen Beschwerdeführer zu überbinden. (Art. 63 Abs. 1 und 5 VwVG). Da jedoch aufgrund der Akten von seiner Bedürftig- keit auszugehen ist und sich die Beschwerde zum Zeitpunkt der Einrei- chung nicht als aussichtslos präsentierte, ist das Gesuch um Gewährung der unentgeltlichen Prozessführung gemäss Art. 65 Abs. 1 VwVG gutzu- heissen und auf die Erhebung von Verfahrenskosten zu verzichten.</w:t>
      </w:r>
    </w:p>
    <w:p>
      <w:r>
        <w:t>(Dispositiv nächste Seite)</w:t>
      </w:r>
    </w:p>
    <w:p>
      <w:r>
        <w:t>E-5194/2023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