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E-5192/2021 vom 1. November 2021</w:t>
      </w:r>
    </w:p>
    <w:p>
      <w:r>
        <w:t>Bundesverwaltungsgericht, 2021-11-01, DE</w:t>
      </w:r>
    </w:p>
    <w:p>
      <w:r>
        <w:rPr>
          <w:b/>
        </w:rPr>
        <w:t xml:space="preserve">Quelle: </w:t>
      </w:r>
      <w:r>
        <w:t>https://mcp.opencaselaw.ch/entscheid/bvger_E-5192_2021_d20211101</w:t>
      </w:r>
    </w:p>
    <w:p>
      <w:r>
        <w:t>FR: TAF E-5192/2021 du 1 novembre 2021</w:t>
      </w:r>
    </w:p>
    <w:p>
      <w:r>
        <w:t>IT: TAF E-5192/2021 del 1 novembre 2021</w:t>
      </w:r>
    </w:p>
    <w:p>
      <w:pPr>
        <w:pStyle w:val="Heading2"/>
      </w:pPr>
      <w:r>
        <w:t>Regeste</w:t>
      </w:r>
    </w:p>
    <w:p>
      <w:r>
        <w:t>Asyl (ohne Wegweisungsvollzug) | Asyl (ohne Wegweisungsvollzug); Verfügung des SEM vom 1. November 2021</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Der Beschwerdeführer ist als Ver- fügungsadressat zur Beschwerdeführung legitimiert (Art. 48 Abs. 1 VwVG). Die Beschwerde wurde frist- und formgerecht eingereicht (Art. 108 Abs. 1 AsylG i.V.m. Art. 10 COVID-19-Verordnung [SR 142.318]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AslyG).</w:t>
      </w:r>
    </w:p>
    <w:p>
      <w:r>
        <w:t>E-5192/2021 Seite 4</w:t>
      </w:r>
    </w:p>
    <w:p>
      <w:r>
        <w:rPr>
          <w:b/>
        </w:rPr>
        <w:t>E. 3</w:t>
      </w:r>
    </w:p>
    <w:p>
      <w:r>
        <w:t>Der Beschwerdeführer stellt den Antrag, es sei ihm Einsicht in die vorinstanzlichen Akten verschiedener in der Beschwerde aufgeführter Asyl- entscheide zu gewähren, welche zu vorläufigen Aufnahmen als Flüchtlinge lediglich aufgrund der illegalen Ausreise aus Syrien und des Verstosses gegen behördliche Ausreisebestimmungen geführt hätten. Wie sich aus den untenstehenden Erwägungen ergibt (vgl. nachfolgend E. 7), steht die Ablehnung des Asylgesuchs im Einklang mit der Rechtsprechung des Bun- desverwaltungsgerichts. Eine Herausgabe von Akten anderer Verfahren ist nicht angezeigt und wäre zudem aus Datenschutzgründen ohne Einwilli- gung der Betroffenen nicht möglich. Der Antrag ist abzuweisen.</w:t>
      </w:r>
    </w:p>
    <w:p>
      <w:r>
        <w:rPr>
          <w:b/>
        </w:rPr>
        <w:t>E. 4.1</w:t>
      </w:r>
    </w:p>
    <w:p>
      <w:r>
        <w:t>Der Beschwerdeführer erhebt formelle Rügen, welche vorab zu beur- teilen sind, da sie allenfalls geeignet wären, eine Kassation der vorinstanzlichen Verfügung zu bewirken.</w:t>
      </w:r>
    </w:p>
    <w:p>
      <w:r>
        <w:rPr>
          <w:b/>
        </w:rPr>
        <w:t>E. 4.2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4.3</w:t>
      </w:r>
    </w:p>
    <w:p>
      <w:r>
        <w:t>Der Beschwerdeführer rügt eine Verletzung des Untersuchungsgrund- satzes. Die Vorinstanz habe es unterlassen, die eingereichten Beweismittel einer Echtheitsprüfung zu unterziehen.</w:t>
      </w:r>
    </w:p>
    <w:p>
      <w:r>
        <w:t>E-5192/2021 Seite 5 Die Vorinstanz hat die Vorbringen zur Ausstellung des Militärbüchleins, zur militärischen Aushebung, zur Suche nach ihm und zum Vorliegen eines Haftbefehls geprüft und als unglaubhaft befunden. In antizipierter Beweis- würdigung bestand deshalb keine Veranlassung, die eingereichten Be- weismittel, mit welchen sie sich ebenfalls ausführlich auseinandergesetzt hat, einer weiteren Prüfung zu unterziehen oder weitere Abklärungen zu treffen. Der Untersuchungsgrundsatz wurde somit nicht verletzt.</w:t>
      </w:r>
    </w:p>
    <w:p>
      <w:r>
        <w:rPr>
          <w:b/>
        </w:rPr>
        <w:t>E. 4.4</w:t>
      </w:r>
    </w:p>
    <w:p>
      <w:r>
        <w:t>Der Beschwerdeführer moniert eine Verletzung der Begründungs- pflicht, indem die Vorinstanz sämtliche seiner Vorbringen als unglaubhaft bezeichnet habe, um eine Prüfung der Asylrelevanz zu umgehen. Mit den konkreten Folgen eines Militärdienstentzuges, der behördlichen Registrie- rung und Haftausschreibung habe sie sich kaum befasst. Zudem habe sie sich nicht mit den aktuellen Berichten über die Lage in Syrien, der behörd- lichen Suche nach Dienstverweigerern und der illegalen Ausreise aus Sy- rien auseinandergesetzt. Die Rüge des Beschwerdeführers betreffend die Glaubhaftigkeitsprüfung betrifft die rechtliche Würdigung der vorgebrachten Asylgründe. Die Vor- instanz hat in ihrer Verfügung nach einer eingehenden Prüfung festgestellt, dass die Vorbringen des Beschwerdeführers den Anforderungen an die Glaubhaftigkeit nicht genügen würden, er nicht als Dienstverweigerer gelte, weshalb er keine asylrelevanten Nachteile zu befürchten habe, und ver- weist dabei auf das Urteil des Bundesverwaltungsgerichts D-4772/2014 vom 5. Februar 2016, E. 6.6. Im Rahmen der Prüfung der vorläufigen Auf- nahme wegen Unzumutbarkeit des Wegweisungsvollzugs hat die Vorinstanz die aktuelle Lage in Syrien geprüft und ihr Rechnung getragen (vgl. E. 8.2). Alleine der Umstand, dass die Vorinstanz nach Würdigung der Parteivorbringen des Beschwerdeführers zu einem anderen Schluss als dieser kommt, stellt keine Verletzung der Begründungspflicht dar.</w:t>
      </w:r>
    </w:p>
    <w:p>
      <w:r>
        <w:rPr>
          <w:b/>
        </w:rPr>
        <w:t>E. 4.5</w:t>
      </w:r>
    </w:p>
    <w:p>
      <w:r>
        <w:t>Die formellen Rügen erweisen sich angesichts dieser Sachlage als un- begründet, weshalb keine Veranlassung besteht, die Sache zur vollständi- gen und richtigen Abklärung des rechtserheblichen Sachverhalts aufzuhe- ben und an die Vorinstanz zurückzuweisen. Das entsprechende Rechtsbe- gehren ist somit abzuweisen.</w:t>
      </w:r>
    </w:p>
    <w:p>
      <w:r>
        <w:t>E-5192/2021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w:t>
      </w:r>
    </w:p>
    <w:p>
      <w:r>
        <w:rPr>
          <w:b/>
        </w:rPr>
        <w:t>E. 5.2</w:t>
      </w:r>
    </w:p>
    <w:p>
      <w:r>
        <w:t>Keine Flüchtlinge sind Personen, die wegen Wehrdienstverweigerung oder Desertion ernsthaften Nachteilen ausgesetzt sind oder begründete Furcht haben, solchen Nachteilen ausgesetzt zu werden, wobei die Einhal- tung des Abkommens vom 28. Juli 1951 über die Rechtstellung der Flücht- linge (FK, SR 0.142.30) vorbehalten bleibt (Art. 3 Abs. 3 AsylG).</w:t>
      </w:r>
    </w:p>
    <w:p>
      <w:r>
        <w:rPr>
          <w:b/>
        </w:rPr>
        <w:t>E. 5.3</w:t>
      </w:r>
    </w:p>
    <w:p>
      <w:r>
        <w:t>Subjektive Nachfluchtgründe liegen vor, wenn eine asylsuchende Per- son erst durch ihre Ausreise aus dem Heimat- oder Herkunftsstaat oder wegen ihres Verhaltens nach der Ausreise eine Verfolgung im Sinne von Art. 3 AsylG zu befürchten hat. Als subjektive Nachfluchtgründe gelten ins- besondere exilpolitische Betätigungen, illegales Verlassen des Heimatlan- des (sog. Republikflucht) oder die Einreichung eines Asylgesuchs im Aus- land, wenn sie die Gefahr einer zukünftigen Verfolgung begründen (vgl. BVGE 2009/29 E. 5.1; BVGE 2009/28 E. 7.1). Personen mit subjekti- ven Nachfluchtgründen erhalten gemäss Art. 54 AsylG kein Asyl, werden jedoch als Flüchtlinge vorläufig aufgenommen.</w:t>
      </w:r>
    </w:p>
    <w:p>
      <w:r>
        <w:rPr>
          <w:b/>
        </w:rPr>
        <w:t>E. 5.4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ihren Entscheid damit, der Beschwerdeführer habe bezüglich der Ausstellung des Militärbüchleins, des Vorliegens eines Haftbefehls und der Suche nach ihm unsubstantiierte Angaben gemacht.</w:t>
      </w:r>
    </w:p>
    <w:p>
      <w:r>
        <w:t>E-5192/2021 Seite 7 Es sei ihm nicht gelungen den Prozess, den er zum Erhalt des Militärbüch- leins durchlaufen habe, zu beschreiben. Zum Inhalt des Militärbüchleins und des Haftbefehls habe er keine Angaben machen können. Die einge- reichten Dokumente seien in Syrien leicht fälschbar und käuflich zu erwer- ben, weshalb ihnen nur ein sehr geringer Beweiswert zukomme. Ange- sichts seines Alters sei zwar nicht ausgeschlossen, dass er bei einem Ver- bleib in Syrien militärisch ausgehoben worden wäre. Er gelte jedoch nicht als Militärdienstverweigerer und habe deswegen keine asylrelevanten Nachteile zu befürchten.</w:t>
      </w:r>
    </w:p>
    <w:p>
      <w:r>
        <w:rPr>
          <w:b/>
        </w:rPr>
        <w:t>E. 6.2</w:t>
      </w:r>
    </w:p>
    <w:p>
      <w:r>
        <w:t>Der Beschwerdeführer bringt vor, er habe glaubhaft dargelegt, dass er militärisch ausgehoben und für militärdiensttauglich erklärt worden sei. Zu- dem sei ihm das Militärdienstbüchlein ausgestellt worden. Indem er der Aufforderung zum Militärdienst keine Folge geleistet habe, sei gegen ihn ein Haftbefehl erlassen worden. Er gehöre der kurdischen Ethnie an und habe mit der Wehrdienstverweigerung ein politisches Zeichen setzen wol- len, weshalb er als politischer Gegner qualifiziert werde. Es bestehe eine begründete Furcht, dass er bei einer Rückkehr in sein Heimatland ernst- haften Nachteilen im Sinne von Art. 3 AsylG ausgesetzt wäre, weshalb er die Flüchtlingseigenschaft erfülle. Die Strafen für Militärdienstverweigerer seien unverhältnismässig hoch, willkürlich und würden ohne Gerichtspro- zess verhängt. Zudem sei auf Asylentscheide der Vorinstanz zu verweisen, bei welchen die Flüchtlingseigenschaft lediglich wegen der illegalen Aus- reise aus Syrien und des Verstosses gegen behördliche Ausreisebestim- mungen anerkannt worden sei. Der Grundsatz der Rechtsgleichheit ge- biete, dass er auch als Flüchtling vorläufig aufgenommen werde.</w:t>
      </w:r>
    </w:p>
    <w:p>
      <w:r>
        <w:rPr>
          <w:b/>
        </w:rPr>
        <w:t>E. 7.1</w:t>
      </w:r>
    </w:p>
    <w:p>
      <w:r>
        <w:t>Die Vorinstanz ist in ihren Erwägungen zur zutreffenden Erkenntnis ge- langt, die Verfolgungsvorbringen des Beschwerdeführers seien nicht glaubhaft. Insbesondere ist es ihm bei den Ausführungen zum Verfahren, das er zum Erhalt des Militärbüchleins durchlaufen habe, nicht gelungen, dieses zu beschreiben. Anlässlich der Anhörung gab er lediglich an, er habe sich mit seinem Vater auf ein Amt mit unbekanntem Namen begeben. Selbst auf mehrfache Nachfrage hin war es ihm nicht möglich, weitere An- gaben zu machen. Er erklärte nur, er könne sich nicht mehr daran erinnern, wie er dieses Dokument erhalten habe. Er könne ebenfalls keine Angaben zum Inhalt des Militärbüchleins machen. Die Aushebung zum Militärdienst in Syrien ist ein einschneidendes Ereignis und ist gemäss dem Beschwer- deführer der Grund für seine Ausreise. Vor diesem Hintergrund ist es nicht nachvollziehbar, dass er keine Auskunft zum Prozess, zum Erhalt und zum</w:t>
      </w:r>
    </w:p>
    <w:p>
      <w:r>
        <w:t>E-5192/2021 Seite 8 Inhalt des Militärbüchleins angeben konnte. Die beschwerdeweise vorge- tragene Erklärung, er könne keine Angaben machen, weil sein Vater ihn zum Amt begleitet und alle Formalitäten für ihn erledigt habe, ist als Schutz- behauptung zu beurteilen. Zum Zeitpunkt des Erhalts des Haftbefehls macht er nur sehr vage und zum Inhalt gar keine Angaben. Seine Aussage, sein Vater habe bei den syrischen Behörden erfahren, dass er aufgrund der Ausstellung des Militärbüchleins gesucht werde, ist folglich unglaub- haft. Im Hinblick auf die obigen unglaubhaften Ausführungen kommt auch dem Haftbefehl, den sein Vater bei den syrischen Behörden erhalten haben soll, keine genügende Beweiskraft zu. Der vom Beschwerdeführer einge- reichte syrische Haftbefehl hätte vorausgesetzt, dass er zuvor zum Militär- dienst aufgeboten beziehungsweise für diensttauglich befunden worden wäre. Anlässlich der Anhörung gab der hingegen selbst an, dass er von einem Aufgebot zum Militärdienst nichts wisse. Somit bestehen erhebliche Zweifel an der Authentizität des eingereichten Haftbefehls. Die Beweiskraft des Haftbefehls sowie auch des Militärdienstbüchleins ist ohnehin als ge- ring einzustufen, da solche Dokumente leicht fälschbar und käuflich er- werbbar sind, wie er selber bestätigt. Die vorgebrachte Wehrdienstverwei- gerung erscheint daher als unglaubhaft. Selbst wenn der Tatbestand der Wehrdienstverweigerung erfüllt wäre, ist auf den Grundsatzentscheid des Bundesverwaltungsgerichts BVGE 2015/3 zu verweisen. Darin wird fest- gehalten, dass eine Wehrdienstverweigerung oder Desertion die Flücht- lingseigenschaften nicht per se zu begründen vermögen, sondern nur dann, wenn damit eine Verfolgung im Sinne von Art. 3 Abs. 1 AsylG ver- bunden ist. Im vorliegenden Fall war der Beschwerdeführer gemäss seinen eigenen Angaben weder politisch tätig noch entstammt er einer oppositio- nellen Familie und er hatte nie Probleme mit den syrischen Behörden. Die Wehrdienstverweigerung alleine könnte daher selbst bei Wahrunterstel- lung im vorliegenden Fall nicht zur Flüchtlingseigenschaft führen. Im Übri- gen sind die vom Beschwerdeführer vorgebrachten Asylentscheide, bei welchen die Flüchtlingseigenschaft anerkannt worden sei, aufgrund der Unglaubhaftigkeit seiner Vorbringen für sein Verfahren nicht massgebend.</w:t>
      </w:r>
    </w:p>
    <w:p>
      <w:r>
        <w:rPr>
          <w:b/>
        </w:rPr>
        <w:t>E. 7.2</w:t>
      </w:r>
    </w:p>
    <w:p>
      <w:r>
        <w:t>Soweit schliesslich subjektive Nachfluchtgründe geltend gemacht wer- den aufgrund der illegalen Ausreise und des Stellens eines Asylgesuches im Ausland, ist festzuhalten, dass gemäss Praxis des Bundesverwaltungs- gerichts diese Umstände nicht zur Annahme einer begründeten Furcht führt, bei einer Rückkehr ins Heimatland mit beachtlicher Wahrscheinlich- keit ernsthaften Nachteilen aus einem Grund nach Art. 3 AsylG ausgesetzt zu werden. Daran vermag der Umstand nichts zu ändern, dass der Be-</w:t>
      </w:r>
    </w:p>
    <w:p>
      <w:r>
        <w:t>E-5192/2021 Seite 9 schwerdeführer, der im Übrigen bei seiner Ausreise aus Syrien seine syri- sche Identitätskarte im Original auf sich trug, aufgrund seiner längeren Lan- desabwesenheit bei einer (angesichts seiner vorläufigen Aufnahme in der Schweiz) hypothetischen Wiedereinreise in Syrien wahrscheinlich einer Befragung durch die heimatlichen Behörden unterzogen würde. Ferner ist er nicht exilpolitisch in Erscheinung getreten, weshalb auch unter diesem Gesichtspunkt nicht davon auszugehen ist, er könnte nach einer (hypothe- tischen) Rückkehr als regimefeindliche Person ins Blickfeld der syrischen Behörden geraten (vgl. Urteile des BVGer D-3839/2013 vom 28. Oktober 2015 E. 6.4.3 [als Referenzurteil publiziert]; E-92/2019 vom 8. Februar 2022 E. 8.4).</w:t>
      </w:r>
    </w:p>
    <w:p>
      <w:r>
        <w:rPr>
          <w:b/>
        </w:rPr>
        <w:t>E. 7.3</w:t>
      </w:r>
    </w:p>
    <w:p>
      <w:r>
        <w:t>Der Beschwerdeführer hat demnach keine asylrelevanten Nachteile im Sinne von Art. 3 AsylG erlebt. Zudem konnte er keine begründete Furcht vor ernsthaften Nachteilen dartun. Die Vorinstanz hat seine Flüchtlingsei- genschaft zu Recht verneint und sein Asylgesuch abgewiesen.</w:t>
      </w:r>
    </w:p>
    <w:p>
      <w:r>
        <w:rPr>
          <w:b/>
        </w:rPr>
        <w:t>E. 8.1</w:t>
      </w:r>
    </w:p>
    <w:p>
      <w:r>
        <w:t>Gemäss Art. 44 AsylG verfügt die Vorinstanz in der Regel die Wegwei- sung aus der Schweiz, wenn sie das Asylgesuch ablehnt oder nicht darauf eintritt. Der Beschwerdeführer verfügt weder über eine ausländerrechtliche Aufenthaltsbewilligung noch über einen Anspruch auf Erteilung einer sol- chen (vgl. BVGE 2009/50 E. 9 S. 733). Die Wegweisung wurde zu Recht angeordnet.</w:t>
      </w:r>
    </w:p>
    <w:p>
      <w:r>
        <w:rPr>
          <w:b/>
        </w:rPr>
        <w:t>E. 8.2</w:t>
      </w:r>
    </w:p>
    <w:p>
      <w:r>
        <w:t>Die Vorinstanz hat in der angefochtenen Verfügung vom 24. April 2020 die vorläufige Aufnahme des Beschwerdeführers in der Schweiz angeord- net. Mit der vorläufigen Aufnahme wegen Unzumutbarkeit des Wegwei- sungsvollzugs wurde der aktuellen Lage Rechnung getragen. Demnach er- 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t>E-5192/2021 Seite 10</w:t>
      </w:r>
    </w:p>
    <w:p>
      <w:r>
        <w:rPr>
          <w:b/>
        </w:rPr>
        <w:t>E. 10</w:t>
      </w:r>
    </w:p>
    <w:p>
      <w:r>
        <w:t>Bei diesem Ausgang des Verfahrens sind die Kosten von Fr. 750.– (Art. 1–3 des Reglements vom 21. Februar 2008 über die Kosten und Ent- schädigungen vor dem Bundesverwaltungsgericht [VGKE], SR 173.320.2) dem Beschwerdeführer aufzuerlegen (Art. 63 Abs. 1 VwVG). Dieser Betrag ist dem am 19. Dezember 2019 geleisteten Kostenvorschuss zu entneh- men. (Dispositiv nächste Seite)</w:t>
      </w:r>
    </w:p>
    <w:p>
      <w:r>
        <w:t>E-5192/2021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