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E-5190/2021 vom 7. Dezember 2021</w:t>
      </w:r>
    </w:p>
    <w:p>
      <w:r>
        <w:t>Bundesverwaltungsgericht, 2021-12-07, DE</w:t>
      </w:r>
    </w:p>
    <w:p>
      <w:r>
        <w:rPr>
          <w:b/>
        </w:rPr>
        <w:t xml:space="preserve">Quelle: </w:t>
      </w:r>
      <w:r>
        <w:t>https://mcp.opencaselaw.ch/entscheid/bvger_E-5190_2021</w:t>
      </w:r>
    </w:p>
    <w:p>
      <w:r>
        <w:t>FR: TAF E-5190/2021 du 7 décembre 2021</w:t>
      </w:r>
    </w:p>
    <w:p>
      <w:r>
        <w:t>IT: TAF E-5190/2021 del 7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m.w.H.).</w:t>
      </w:r>
    </w:p>
    <w:p>
      <w:r>
        <w:rPr>
          <w:b/>
        </w:rPr>
        <w:t>E. 5.1</w:t>
      </w:r>
    </w:p>
    <w:p>
      <w:r>
        <w:t>Zur Begründung ihres ablehnenden Entscheids führte die Vorinstanz aus, Nachteile, welche auf die allgemeine politische, wirtschaftliche oder soziale Situation im Heimatstaat zurückzuführen seien und nicht auf die Verfolgung aus einem der in Art. 3 Abs. 1 AsylG erwähnten Gründe abzielten, würden keine flüchtlingsrechtlich relevante Verfolgung darstellen. Soweit die Beschwerdeführerin vorgebracht habe, die Lage im Libanon sei katastrophal, es fehle an Medikamenten, Strom, Wasser und Arbeit, die Wirtschaft sei zusammengebrochen und die Behörden seien korrupt, würden sich diese Vorbringen allesamt auf die allgemeine Lage in ihrem Heimatstaat beziehen und keine flüchtlingsrechtliche Relevanz entfalten. Auch der Tod ihrer Mutter im Zusammenhang mit der fehlenden medizinischen Versorgung im Libanon würde sich auf die allgemeine Lage im Land beziehen. In Bezug auf das Vorbringen, ihre Tochter E._______ äussere sich in den sozialen Medien kritisch zur Hisbollah und zum Islam, wodurch sie die ganze Familie gefährde, sei festzuhalten, dass keine Anhaltspunkte dafür ersichtlich seien, dass die Beschwerdeführerin je konkrete Probleme deswegen gehabt hätte. Entsprechend könne auch nicht davon ausgegangen werden, dass sie von der Hisbollah oder den libanesischen Behörden als konkrete Bedrohung wahrgenommen werde. Beim Vorbringen, die Beschwerdeführerin könne zukünftig Probleme wegen der Aktivität ihrer Tochter bekommen, handle es sich eine Mutmassung, die keine objektive Furcht begründe.</w:t>
      </w:r>
    </w:p>
    <w:p>
      <w:r>
        <w:rPr>
          <w:b/>
        </w:rPr>
        <w:t>E. 5.2</w:t>
      </w:r>
    </w:p>
    <w:p>
      <w:r>
        <w:t>Auf Beschwerdeebene bringt die Beschwerdeführerin vor, dass ihre Tochter E._______ zunächst in F._______ gearbeitet habe, nun aber in G._______ studiere und wegen der Sprache Schwierigkeiten habe, sich zu integrieren. Ausserdem stünden ihr nur wenige finanzielle Mittel zur Verfügung. Ihr gehe es psychisch sehr schlecht und sie sei seit dem 30. September 2021 in den (...) hospitalisiert. Sie besuche regelmässig die Kirche und äussere sich in den sozialen Medien kritisch über die Hisbollah, andere Organisationen und den Propheten Mohammed. Aufgrund der Missionierung ihrer Tochter für das Christentum sei sie, die Beschwerdeführerin, von ihrer Familie im Libanon kontaktiert worden. Ebenfalls sei die Familie im Libanon wegen der Veröffentlichungen der Tochter von Personen kontaktiert worden. Aufgrund der islamkritischen Posts, die öffentlich zugänglich seien, bestehe die Gefahr, dass auch sie, die Beschwerdeführerin, von den Hisbollah verfolgt werden könnte. Der libanesische Staat sei nicht in der Lage, Einzelpersonen vor der Hisbollah zu schützen. Soweit die Vorinstanz ausführe, es seien keine Anhaltspunkte für konkrete Probleme wegen der Aktivitäten ihrer Tochter ersichtlich, sei festzuhalten, dass ihre Tochter erst mit diesen begonnen habe, als sie, die Beschwerdeführerin, sich in der Schweiz befunden habe. Entsprechend habe ihr im Libanon noch gar nichts zustossen können. Die aktuelle Situation im Libanon sei aber angespannt und sie würde mit grosser Sicherheit als Gegnerin der Hisbollah wahrgenommen und verfolgt werden.</w:t>
      </w:r>
    </w:p>
    <w:p>
      <w:r>
        <w:rPr>
          <w:b/>
        </w:rPr>
        <w:t>E. 6.1</w:t>
      </w:r>
    </w:p>
    <w:p>
      <w:r>
        <w:t>Das Bundesverwaltungsgericht kommt nach Durchsicht der Akten zum Schluss, dass die Erwägungen des SEM zu bestätigen sind. Zur Vermeidung von Wiederholungen kann vollumfänglich auf die angefochtene Verfügung (S. 4 ff.) verwiesen werden.</w:t>
      </w:r>
    </w:p>
    <w:p>
      <w:r>
        <w:rPr>
          <w:b/>
        </w:rPr>
        <w:t>E. 6.2</w:t>
      </w:r>
    </w:p>
    <w:p>
      <w:r>
        <w:t>Zunächst ist mit der Vorinstanz festzuhalten, dass die von der Beschwerdeführerin geltend gemachte desolate wirtschaftliche Lage und die mangelhafte Grundversorgung im Libanon keine Asylrelevanz zu entfalten vermag. Daran vermögen auch die mit der Beschwerde eingereichten Berichterstattungen und die Videos die allgemeine Lage im Libanon betreffend nichts zu ändern. Dem von der Beschwerdeführerin vorgebrachten schlechten psychischen Gesundheitszustand ihrer Tochter kommt in Bezug auf die Beschwerdeführerin selbst ebenfalls keine flüchtlingsrechtliche Relevanz zu; dieser Umstand, wie auch ihre eigene gesundheitliche Verfassung, bildet Gegenstand der Prüfung des Wegweisungsvollzugs. Soweit die Beschwerdeführerin ausführt, ihre Tochter äussere sich in den sozialen Medien kritisch gegenüber der Hisbollah, anderen Gruppierungen und dem Propheten Mohammed, ist der Vorinstanz dahingehend zuzustimmen, dass unter den gegebenen Umständen nicht davon auszugehen ist, dass sie selbst bei einer Rückkehr in ihr Heimatland von der Hisbollah oder dem libanesischen Staat eine flüchtlingsrechtlich relevante Verfolgung zu befürchten hat. Die von ihr geäusserten Bedenken sind rein hypothetischer Natur; daran ändern auch ihre Ausführungen auf Beschwerdeebene, ihre Familie im Libanon habe sie deswegen kontaktiert, und die Familie im Libanon sei ebenfalls von Personen kontaktiert worden, nichts, zumal die Beschwerdeführerin auch nicht weiter erörtert hat, welche Personen mit der Familie in Kontakt getreten sein sollen und mit welcher Intention. Des Weiteren sind Zweifel an den angeblichen Aktivitäten der Tochter anzubringen: Einerseits hat es die Beschwerdeführerin unterlassen, diesbezügliche Beweise einzureichen. Andererseits ist, entgegen der Darstellung der Beschwerdeführerin, die Posts ihrer Tochter auf Facebook und Instagram seien öffentlich zugänglich, festzustellen, dass die beiden Profile offensichtlich privat sind, beziehungsweise das teilweise öffentlich zugängliche Facebook-Profil soweit ersichtlich keine Veröffentlichungen kritischen Inhalts enthält; Entsprechendes wurde auch nicht eingereicht.</w:t>
      </w:r>
    </w:p>
    <w:p>
      <w:r>
        <w:rPr>
          <w:b/>
        </w:rPr>
        <w:t>E. 6.3</w:t>
      </w:r>
    </w:p>
    <w:p>
      <w:r>
        <w:t>Angesichts dieser Sachlage ergibt sich, dass die Vorbringen der Beschwerdeführerin nicht asylrelevant sind. Die Vorinstanz hat die Flüchtlingseigenschaft der Beschwerdeführerin zu Recht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Libanon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Die allgemeine Lage im Libanon ist nicht durch Krieg, einen landesweiten Bürgerkrieg oder eine Situation allgemeiner Gewalt gekennzeichnet (vgl. Urteil des BVGer E-2118/2018 vom 10. Juni 2020 E. 9.4.1).</w:t>
      </w:r>
    </w:p>
    <w:p>
      <w:r>
        <w:rPr>
          <w:b/>
        </w:rPr>
        <w:t>E. 8.4.2</w:t>
      </w:r>
    </w:p>
    <w:p>
      <w:r>
        <w:t>Im Libanon ist zwar von einer desaströsen wirtschaftlichen und sozio-ökonomischen Lage auszugehen, von der ein Grossteil der Bevölkerung empfindlich betroffen ist (vgl. Urteil des BVGer E-50/2020 vom 18. Februar 2021 E. 12.3). Die Beschwerdeführerin hat aber, wie bereits vom SEM festgehalten, eine langjährige Berufserfahrung nachzuweisen, hat studiert und sich stetig weitergebildet und in den letzten 20 Jahren für die (...) gearbeitet. Nebst ihrer in der Schweiz niedergelassenen Tochter E._______ hat sie zwei weitere, in der H._______ als Botschaftsmitarbeiterin und Informatiker erwerbstätige Kinder sowie vier Geschwister, wovon zwei im Heimatstaat leben und erwerbstätig sind (s. SEM-Vorhaben [...]-12/7 F1.14; SEM-Vorhaben [...]-15/16 [nachfolgend act. A15/16] F27 ff.; F46 ff.). Unter diesen Umständen kann sowohl ihr Lebensunterhalt als auch ihre Wohnsituation im Libanon generell als gesichert erachtet werden. Soweit die Beschwerdeführerin die gesundheitlichen Probleme ihrer Tochter E._______ anbringt, ist zwar nachvollziehbar, dass sie sich als Mutter um das Wohlbefinden ihres Kindes sorgt und sie unterstützen will. Ihre (...)-jährige Tochter E._______ lebt aber seit über einem Jahr in der Schweiz, studiert und arbeitet hier. Den Akten ist zu entnehmen, dass sie sich in der Schweiz in ärztlicher Behandlung befindet (s. Beschwerde Beilagen 3 und 10). Entsprechend ist davon auszugehen, dass die gesundheitlichen Beschwerden der Tochter bestmöglich behandelt werden. Ein Abhängigkeitsverhältnis, welches die Anwesenheit der Beschwerdeführerin dringend notwendig machen würde, ist von vornherein nicht zu bejahen. In Bezug auf den Gesundheitszustand der Beschwerdeführerin selbst ist festzuhalten, dass es ihr eigenen Angaben zufolge in der Anhörung gesundheitlich gut ging (act. A15/16 F6). Ihr Augenleiden wurde bereits im Libanon operativ behandelt (act. A15/16 F18); zurzeit werden ihre Sehschwierigkeiten mit Vitaminpräparaten und Augentropfen behandelt (act. A15/16 F20), wobei diesbezüglich, trotz gegenteiliger Angaben der Beschwerdeführerin und zugegebenermassen schwieriger Versorgungslage im Libanon, davon auszugehen ist, dass diese auch in ihrem Heimatstaat verfügbar sind. Es steht ihr ausserdem frei, bei der kantonalen Rückkehrberatungsstelle medizinische Rückkehrhilfe zu beantragen (Art. 93 AsylG). Die mit der Beschwerde geltend gemachte ambulante psychotherapeutische Behandlung vom 23. November 2021, in welcher eine Re-Evaluation nach 6 Wochen empfohlen ist (vgl. Beilage 10), lässt nicht auf eine gravierende Gesundheitsbeeinträchtigung schliessen, die dem Vollzug der Wegweisung entgegenstehen könnte. Nach dem Gesagten erweist sich der Vollzug der Wegweisung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als möglich zu bezeichnen ist (Art. 83 Abs. 2 AIG). Schliesslich steht auch die Corona-Pandemie dem Wegweisungsvollzug nicht entgegen. Bei der Corona-Pandemie handelt es sich - wenn überhaupt - um ein bloss temporäres Vollzugshindernis, welchem im Rahmen der Vollzugsmodalitäten durch die kantonalen Behörden Rechnung zu tragen ist, indem etwa der Zeitpunkt des Vollzugs der Situation im Heimatland angepasst wird.</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Aus den vorstehenden Erwägungen ergibt sich, dass die Beschwerdebegehren schon bei Einreichung des Rechtsmittels als aussichtslos zu gelten hatten. Damit ist - ungeachtet der Frage der prozessualen Bedürftigkeit der Beschwerdeführerin - eine der kumulativ zu erfüllenden Voraussetzungen für die Gewährung der unentgeltlichen Rechtspflege nach Art. 65 Abs. 1 VwVG nicht erfüllt und das entsprechende Gesuch ist abzuweisen. Aus demselben Grund fällt auch die Beiordnung einer amtlichen Rechtsverbeiständung nach Art. 102m Abs. 1 AsylG von vornherein ausser Betracht. Das Gesuch um Verzicht auf die Kostenvorschusserhebung ist mit dem vorliegenden Entscheid gegenstandslos geworden.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