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E-5170/2016 vom 28. März 2017</w:t>
      </w:r>
    </w:p>
    <w:p>
      <w:r>
        <w:t>Bundesverwaltungsgericht, 2017-03-28, DE</w:t>
      </w:r>
    </w:p>
    <w:p>
      <w:r>
        <w:rPr>
          <w:b/>
        </w:rPr>
        <w:t xml:space="preserve">Quelle: </w:t>
      </w:r>
      <w:r>
        <w:t>https://mcp.opencaselaw.ch/entscheid/bvger_E-5170_2016</w:t>
      </w:r>
    </w:p>
    <w:p>
      <w:r>
        <w:t>FR: TAF E-5170/2016 du 28 mars 2017</w:t>
      </w:r>
    </w:p>
    <w:p>
      <w:r>
        <w:t>IT: TAF E-5170/2016 del 28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 die Beschwerdeführenden vorläufig aufgenommen wurden, beschränkt sich das Verfahren vor dem Bundesverwaltungsgericht auf die Frage, ob das SEM zu Recht ihre Flüchtlingseigenschaft verneint, ihre Asylgesuche abgelehnt und sie aus der Schweiz weggewiesen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5.1</w:t>
      </w:r>
    </w:p>
    <w:p>
      <w:r>
        <w:t>Aufgrund der Angaben der Beschwerdeführenden besteht vorliegend kein Anlass, an ihrer Staatsangehörigkeit zu zweifeln. Auch das SEM hat im Rahmen der angefochtenen Verfügung die eritreische Staatsangehörigkeit der Beschwerdeführenden nicht in Abrede oder in Frage gestellt. Im Folgenden wird daher davon ausgegangen, dass es sich bei ihnen um eritreische Staatsangehörige handelt.</w:t>
      </w:r>
    </w:p>
    <w:p>
      <w:r>
        <w:rPr>
          <w:b/>
        </w:rPr>
        <w:t>E. 5.2</w:t>
      </w:r>
    </w:p>
    <w:p>
      <w:r>
        <w:t>Hingegen wird in der angefochtenen Verfügung zutreffend aufgezeigt, aus welchen Gründen es an der Asylrelevanz der Vorbringen der Beschwerdeführenden betreffend der Konfiszierung ihres Grundstückes und ihres Viehs respektive betreffend der Verweigerung der Ausreisegenehmigung zur medizinischen Behandlung ihres Sohnes D._______ mangelt.</w:t>
      </w:r>
    </w:p>
    <w:p>
      <w:r>
        <w:rPr>
          <w:b/>
        </w:rPr>
        <w:t>E. 5.2.1</w:t>
      </w:r>
    </w:p>
    <w:p>
      <w:r>
        <w:t>In der Beschwerdeschrift wird geltend gemacht, die Beschwerdeführenden hätten vorgetragen, sie seien von den eritreischen Behörden als Oppositionelle betrachtet worden. Die Enteignung und die Verweigerung der Ausreisegenehmigung zwecks medizinischer Behandlung seien aus einem asylbeachtlichen Motiv erfolgt. Hierzu ist das Folgende festzuhalten:</w:t>
      </w:r>
    </w:p>
    <w:p>
      <w:r>
        <w:rPr>
          <w:b/>
        </w:rPr>
        <w:t>E. 5.2.2</w:t>
      </w:r>
    </w:p>
    <w:p>
      <w:r>
        <w:t>In der Beschwerdeeingabe wird mehrfach vorgetragen, die Beschwerdeführenden hätten im Rahmen ihrer Befragungen ausgesagt, nie an Treffen der Regierungspartei in ihrer Gemeinde teilgenommen zu haben, weshalb sie als Staatsfeinde betrachtet worden seien. Diese Angaben finden in den Befragungsprotokollen, auf welche in der Beschwerde- und Replikeingabe verwiesen wird (Akte A48, Fragen 71, 78; vgl. S. 5 der Beschwerde), indessen keine Stütze. Die Beschwerdeführenden haben zwar angegeben, sie seien als Staatsfeinde betrachtet worden. Von ihrer Weigerung, an Treffen der Regierungspartei in ihrer Gemeinde teilgenommen zu haben beziehungsweise an den Aktivitäten der Regierungspartei nicht mitgemacht zu haben (vgl. Replikeingabe, S. 2), war jedoch bei beiden Anhörungen beider Beschwerdeführenden nirgends die Rede.</w:t>
      </w:r>
    </w:p>
    <w:p>
      <w:r>
        <w:rPr>
          <w:b/>
        </w:rPr>
        <w:t>E. 5.2.3</w:t>
      </w:r>
    </w:p>
    <w:p>
      <w:r>
        <w:t>Die Beschwerdeführenden bringen weiter vor, sie seien bereits wegen ihres langjährigen Aufenthaltes im Ausland (Sudan) von den Behörden der Opposition verdächtigt worden (vgl. Beschwerde, S. 5). Den diesbezüglichen Ausführungen in der Vernehmlassung des SEM vom 14. September 2016 ist jedoch zuzustimmen. Der Umstand, dass den Beschwerdeführenden nach ihrer Rückkehr aus dem Sudan und der Wiederansiedlung in Eritrea ein Haus und Land zur Bewirtschaftung zur Verfügung gestellt worden seien, spricht gegen die von ihnen erhobene These. Wenn die Familien, die nach einem langjährigen Aufenthalt in Sudan nach Eritrea zurückkehren, als solche seitens der eritreischen Behörden der missliebigen Opposition verdächtigt worden wären, ist mit an Sicherheit grenzender Wahrscheinlichkeit auszuschliessen, dass sie anlässlich ihrer Rückkehr nach Eritrea gleichzeitig vom eritreischen Staat entsprechende Ressourcen zur Verfügung gestellt bekommen hätten. Der Beschwerdeführer gab an, der Verantwortliche der H._______-Verwaltung habe Ende 2013 die Landesenteignung mitgeteilt. Er habe sich mit weiteren vier Personen zur Wehr gesetzt und habe im Rahmen dieser Fünfergruppe Kritik am Vorgehen der Behörde kundgetan. In diesem Zusammenhang muss angenommen werden, dass der Beschwerdeführer anlässlich seiner Vorsprache im Rahmen der Fünfergruppe von den eritreischen Behörden mit entsprechenden Verfolgungsmassnahmen konfrontiert worden wäre, wenn er oder seine Familie im behaupteten Ausmass als Oppositionelle ins Visier der Behörden geraten wären. Wenn die eritreischen Behörden wirklich ein entsprechendes Verfolgungsinteresse am Beschwerdeführer oder an seiner Familie gehabt hätten, hätten sie ihn zudem anlässlich einer der mehrfachen Vorsprachen zwecks Erhalt einer Ausreisegenehmigung zur medizinischen Behandlung seines Sohnes im Ausland belangen können. Auch der Umstand, dass beide Beschwerdeführende übereinstimmend zu Protokoll gegeben haben, dass ihre Enteignung ohne Angabe von Gründen erfolgt sei, lässt ein asylbeachtliches Motiv für diese staatliche Konfiszierung ihres Landes als wenig wahrscheinlich erscheinen. Wenn die Beschwerdeführenden tatsächlich davon ausgegangen wären, dass die Landenteignung aus einem politisch motivierten Anlass erfolgt wäre, wäre zu erwarten gewesen, dass sie den entsprechenden Zusammenhang ausführlich im Rahmen ihrer Anhörungen dargelegt hätten. Alleine die Aussage, sie seien generell als Landesverräter betrachtet worden, lässt noch nicht auf die überwiegende Wahrscheinlichkeit eines asylbeachtlichen Motivs der staatlichen Massnahmen schliessen. Die entsprechenden Erwägungen der Vorinstanz sind zu bestätigen. Schliesslich muss die in der Beschwerdeeingabe erstmals vorgebrachte Behauptung, die enteigneten Familien hätten alle der Ethnie der (...) angehört, als nachgeschoben und als angeblicher Verfolgungsgrund daher als unglaubhaft eingestuft werden.</w:t>
      </w:r>
    </w:p>
    <w:p>
      <w:r>
        <w:rPr>
          <w:b/>
        </w:rPr>
        <w:t>E. 5.3</w:t>
      </w:r>
    </w:p>
    <w:p>
      <w:r>
        <w:t>Zusammenfassend ist festzuhalten, dass es den Beschwerdeführenden nicht gelungen ist, eine im Zeitpunkt ihrer Ausreise aus Eritrea bestehende oder ihnen drohende asylrechtlich relevante Gefährdung - einschliesslich des auf Beschwerdeebene vorgetragenen unerträglichen psychischen Drucks - nachzuweisen oder zumindest glaubhaft zu machen. Es bleibt somit zu prüfen, ob sie wegen ihrer Ausreise aus Eritrea bei einer Rückkehr dorthin - mithin wegen subjektiver Nachfluchtgründe gemäss Art. 54 AsylG - befürchten müssten,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 Die Beschwerdeführenden machen geltend, sie hätten Eritrea illegal verlassen und seien deswegen im Falle einer Rückkehr dorthin an Leib und Leben sowie in ihrer Freiheit gefährdet.</w:t>
      </w:r>
    </w:p>
    <w:p>
      <w:r>
        <w:rPr>
          <w:b/>
        </w:rPr>
        <w:t>E. 6.2</w:t>
      </w:r>
    </w:p>
    <w:p>
      <w:r>
        <w:t>Gemäss langjähriger bisheriger Praxis der schweizerischen Asylbehörden begründete bereits eine (glaubhaft gemachte) illegale Ausreise aus Eritrea ohne weiteres die Flüchtlingseigenschaft. Das SEM verschärfte diese Praxis im Sommer 2016, wovon auch die Beschwerdeführenden betroffen waren.</w:t>
      </w:r>
    </w:p>
    <w:p>
      <w:r>
        <w:rPr>
          <w:b/>
        </w:rPr>
        <w:t>E. 6.2.1</w:t>
      </w:r>
    </w:p>
    <w:p>
      <w:r>
        <w:t>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6.2.2</w:t>
      </w:r>
    </w:p>
    <w:p>
      <w:r>
        <w:t>Im vorliegenden Fall sind solche zusätzlichen Gefährdungsfaktoren nicht ersichtlich. Aufgrund des oben Gesagten ist nicht anzunehmen, dass die Beschwerdeführenden in den Nationaldienst respektive den Militärdienst eingezogen wurden. Der Beschwerdeführer hat explizit zu Protokoll gegeben, dass er keinen Militärdienst geleistet hat und als Familienvater keinen solchen habe leisten müssen (vgl. Akte A48, Antworten 53 und 54). Wie oben dargelegt, haben die Beschwerdeführenden nicht dartun können, dass sie mit überwiegender Wahrscheinlichkeit vom eritreischen Staat als Oppositionelle oder als Staatsfeinde betrachtet werden. Es kann daher nicht davon ausgegangen werden, dass sie in den Fokus der Militärbehörden gerieten respektive heute im Visier der eritreischen Behörden stehen. Weitere Anknüpfungspunkte, welche sie in den Augen des eritreischen Regimes als missliebige Personen erscheinen lassen beziehungsweise zu einer Schärfung des Profils und dadurch zu einer flüchtlingsrechtlich relevanten Verfolgungsgefahr führen könnten, sind nicht erkennbar. Somit bleibt festzuhalten, dass die illegale Ausreise allein keine Furcht vor einer zukünftigen flüchtlingsrechtlich relevanten Verfolgung zu begründen vermag. Die Frage der Glaubhaftigkeit der illegalen Ausreise kann mangels flüchtlingsrechtlicher Relevanz daher offenbleiben, weshalb es sich erübrigt, auf die entsprechenden Ausführungen in der Beschwerdeeingabe näher einzugehen.</w:t>
      </w:r>
    </w:p>
    <w:p>
      <w:r>
        <w:rPr>
          <w:b/>
        </w:rPr>
        <w:t>E. 6.3</w:t>
      </w:r>
    </w:p>
    <w:p>
      <w:r>
        <w:t>Es ist den Beschwerdeführenden folglich nicht gelungen, eine relevante Verfolgungsgefahr im Sinne von Art. 3 respektive Art. 54 AsylG darzutun. Das SEM hat ihre Flüchtlingseigenschaft demnach zu Recht verneint und ihre Asylgesuche abgewiesen.</w:t>
      </w:r>
    </w:p>
    <w:p>
      <w:r>
        <w:rPr>
          <w:b/>
        </w:rPr>
        <w:t>E. 6.3.1</w:t>
      </w:r>
    </w:p>
    <w:p>
      <w:r>
        <w:t>Nachdem das Bundesverwaltungsgericht im Rahmen des als Referenzurteil publizierten Entscheids D-7898/2015 vom 30. Januar 2017 die vom SEM angepasste Praxis bestätigt hat, erübrigen sich weitere Ausführungen zu den in der Beschwerdeeingabe erhobenen Rügen betreffend die vom SEM herangezogenen Herkunftsländerinformationen.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25. Juli 2016 die vorläufige Aufnahme der Beschwerdeführenden in der Schweiz angeordnet hat, erübrigen sich praxisgemäss weitere Ausführungen zur Durchführbarkeit des Wegweisungsvollzugs. Die vorläufige Aufnahme tritt mit dem vorliegenden Entscheid formell in Kraft.</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10.1</w:t>
      </w:r>
    </w:p>
    <w:p>
      <w:r>
        <w:t>Bei diesem Ausgang des Verfahrens wären die Kosten den Beschwerdeführenden aufzuerlegen (Art. 63 Abs. 1 VwVG). Nachdem das Gesuch um Gewährung der unentgeltlichen Prozessführung mit Instruktionsverfügung vom 31. August 2016 gutgeheissen wurde und den Akten keine Hinweise auf eine Veränderung der finanziellen Verhältnisse zu entnehmen sind, ist von einer Kostenauflage abzusehen.</w:t>
      </w:r>
    </w:p>
    <w:p>
      <w:r>
        <w:rPr>
          <w:b/>
        </w:rPr>
        <w:t>E. 10.2</w:t>
      </w:r>
    </w:p>
    <w:p>
      <w:r>
        <w:t>Eine Parteientschädigung im Sinne von Art. 64 VwVG ist beim vorliegenden Verfahrensausgang nicht zuzusprechen. Den Beschwerdeführenden wurde mit Instruktionsverfügung vom 31. August 2017 die unentgeltliche Rechtsverbeiständung i.S. von Art. 110a Abs. 1 AsylG zugesprochen und MLaw Angela Stettler, Advokatur Kanonengasse, (...), wurde ihnen als unentgeltliche Rechtsbeiständin beigeordnet. Gestützt auf den in der Kostennote vom 4. Oktober 2016 ausgewiesenen, als angemessen zu bezeichnenden, Arbeitsaufwand (8.85 Stunden zu einem Stundenansatz von Fr. 150.-; vgl. diesbezüglich Instruktionsverfügung vom 31. August 2016) ist der amtlichen Rechtsbeiständin zu Lasten des Gerichts ein Honorar von Fr. 1'450.- (inklusive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