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E-5168/2022 vom 10. Oktober 2022</w:t>
      </w:r>
    </w:p>
    <w:p>
      <w:r>
        <w:t>Bundesverwaltungsgericht, 2022-10-10, DE</w:t>
      </w:r>
    </w:p>
    <w:p>
      <w:r>
        <w:rPr>
          <w:b/>
        </w:rPr>
        <w:t xml:space="preserve">Quelle: </w:t>
      </w:r>
      <w:r>
        <w:t>https://mcp.opencaselaw.ch/entscheid/bvger_E-5168_2022_d20221010</w:t>
      </w:r>
    </w:p>
    <w:p>
      <w:r>
        <w:t>FR: TAF E-5168/2022 du 10 octobre 2022</w:t>
      </w:r>
    </w:p>
    <w:p>
      <w:r>
        <w:t>IT: TAF E-5168/2022 del 10 ottobre 2022</w:t>
      </w:r>
    </w:p>
    <w:p>
      <w:pPr>
        <w:pStyle w:val="Heading2"/>
      </w:pPr>
      <w:r>
        <w:t>Regeste</w:t>
      </w:r>
    </w:p>
    <w:p>
      <w:r>
        <w:t>Nichteintreten auf Asylgesuch und Wegweisung (Wiedererw&amp;auml;gung) | Nichteintreten auf Asylgesuch und Wegweisung (Wiedererwägung); Verfügung des SEM vom 10.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VwVG).</w:t>
      </w:r>
    </w:p>
    <w:p>
      <w:r>
        <w:rPr>
          <w:b/>
        </w:rPr>
        <w:t>E. 1.4</w:t>
      </w:r>
    </w:p>
    <w:p>
      <w:r>
        <w:t>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t>E-5168/2022 Seite 7</w:t>
      </w:r>
    </w:p>
    <w:p>
      <w:r>
        <w:rPr>
          <w:b/>
        </w:rPr>
        <w:t>E. 3.1</w:t>
      </w:r>
    </w:p>
    <w:p>
      <w:r>
        <w:t>Das Wiedererwägungsverfahren ist im Asylrecht spezialgesetzlich geregelt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(sog. einfaches Wiederwägungsgesuch; vgl. BVGE 2014/39 E. 4.5 m.w.H.). Ebenfalls im Rahmen einer Wiedererwägung geprüft werden können gegebenenfalls Beweismittel, die erst nach einem materiellen Beschwer- deentscheid des Bundesverwaltungsgerichts entstanden sind und daher revisionsrechtlich nicht im Rahmen eines Revisionsverfahrens vor Bundes- verwaltungsgericht berücksichtigt werden können (sog. qualifiziertes Wie- dererwägungsgesuch; vgl. BVGE 2013/22, insb. E.12.3).</w:t>
      </w:r>
    </w:p>
    <w:p>
      <w:r>
        <w:rPr>
          <w:b/>
        </w:rPr>
        <w:t>E. 3.3</w:t>
      </w:r>
    </w:p>
    <w:p>
      <w:r>
        <w:t>Die Wiedererwägung ist nicht beliebig zulässig. Sie darf nicht dazu die- nen, die Rechtskraft von Verwaltungsentscheiden immer wieder infrage zu stellen oder die Fristen für die Ergreifung von Rechtsmitteln zu umgehen (vgl. BGE 136 II 177 E. 2.1). Gründe, welche bereits im Zeitpunkt der ver- passten Anfechtungsmöglichkeit im ordentlichen Beschwerdeverfahren bestanden haben, können somit nicht als Wiedererwägungsgründe vorge- bracht werden (vgl. Art. 66 Abs. 3 VwVG und Entscheidungen und Mittei- lungen der Schweizerischen Asylrekurskommission [EMARK] 2000 Nr. 24 E. 5b S. 220).</w:t>
      </w:r>
    </w:p>
    <w:p>
      <w:r>
        <w:rPr>
          <w:b/>
        </w:rPr>
        <w:t>E. 3.4</w:t>
      </w:r>
    </w:p>
    <w:p>
      <w:r>
        <w:t>Nachdem das SEM auf das Wiedererwägungsgesuch des Beschwer- deführers eingetreten ist und dieses materiell behandelt hat, ist vorliegend zu prüfen, ob die Voraussetzungen für die Überstellung des Beschwerde- führers nach Rumänien weiterhin gegeben sind (respektive, ob er in die- sem Zusammenhang eine wiedererwägungsrechtlich relevante nachträgli- che Veränderung der Sachlage gelten gemacht hat).</w:t>
      </w:r>
    </w:p>
    <w:p>
      <w:r>
        <w:rPr>
          <w:b/>
        </w:rPr>
        <w:t>E. 4.1</w:t>
      </w:r>
    </w:p>
    <w:p>
      <w:r>
        <w:t>Die Vorinstanz führte zur Begründung ihrer Verfügung aus, eine zwangsweise Rückführung von Personen mit gesundheitlichen Problemen könne nur ganz ausnahmsweise einen Verstoss gegen Art. 3 EMRK dar- stellen. Diese Voraussetzungen seien vorliegend nicht gegeben. Die Schilddrüsenhormon-Präparate, auf deren Einnahme der Beschwerdefüh- rer angewiesen sei, seien ohne Weiteres auch in Rumänien erhältlich. Zudem könne ihm für die erste Zeit ein Vorrat dieser Hormone mitgegeben werden. Auch die psychiatrische Diagnose weise nicht darauf hin, dass bei</w:t>
      </w:r>
    </w:p>
    <w:p>
      <w:r>
        <w:t>E-5168/2022 Seite 8 einer Rückkehr nach Rumänien mit einer ernsten, raschen und unwieder- bringlichen Verschlechterung des Gesundheitszustandes des Beschwer- deführers zu rechnen sei. Eine depressive Störung sei dort ebenfalls behandelbar. Rumänien verfüge über eine ausreichende medizinische Infrastruktur, die angemessene Versorgungsleistungen erbringe könne. Insbesondere hätten gemäss vorliegenden Berichten Asylsuchende in allen Asylzentren Zugang zu ärztlicher Behandlung. Es würden keine Hin- weise dafür vorliegen, dass dem Beschwerdeführer in Rumänien eine Be- handlung verweigert worden sei oder zukünftig verweigert würde. Die Reisefähigkeit werde erst kurz vor der Überstellung abschliessend beur- teilt. Zudem werde dem aktuellen Gesundheitszustand bei der Organisa- tion der Überstellung Rechnung getragen. Im Weiteren habe Rumänien gegenüber den übrigen Dublin-Staaten im Juni 2022 kommuniziert, dass Überstellungen im Dublin-Verfahren wieder möglich seien. Es bestünden keine begründeten Hinweise für eine Überlastung des rumänischen Asyl- systems durch die Flüchtlingsbewegung aus der Ukraine oder die Corona- Epidemie. Demnach würden keine Gründe vorliegen, welche die Rechts- kraft der Verfügung vom 13. Juli 2021 beseitigen könnten.</w:t>
      </w:r>
    </w:p>
    <w:p>
      <w:r>
        <w:rPr>
          <w:b/>
        </w:rPr>
        <w:t>E. 4.2.1</w:t>
      </w:r>
    </w:p>
    <w:p>
      <w:r>
        <w:t>Zur Begründung der Beschwerde wurde darauf verwiesen, dass der Gesundheitszustand des Beschwerdeführers sich seit Abschluss des ordentlichen Verfahrens massiv verschlechtert habe. Er benötige nunmehr eine umfassende, engmaschige medizinische Betreuung. Gemäss den vorliegenden Arztberichten sei er wegen seiner Schilddrüsenerkrankung lebenslänglich auf die Einnahme von Schilddrüsenhormonen sowie regel- mässige Nachkontrollen angewiesen. Zudem befinde er sich wegen seiner zumindest zeitweisen Suizidalität in der Schweiz in psychotherapeutischer Behandlung. In Rumänien werde er jedoch keinen Zugang zur notwendi- gen Behandlung und zu den benötigten Medikamenten haben. Insbeson- dere wäre die regelmässige Kontrolle der Medikamentenspiegel und die Tumornachsorge nicht gewährleistet, wodurch er in Lebensgefahr geraten würde. Die meisten Flüchtlinge hätten in Rumänien keinen Zugang zu medizinischer Behandlung, weil sie die Krankenversicherung nicht bezah- len könnten. Zudem sei die Qualität, die Bandbreite der Therapiemethoden sowie die Verfügbarkeit von Medikamenten sehr begrenzt. Damit würden neue rechtserhebliche Tatsachen vorliegen; es habe sich somit nach Ein- tritt der Rechtskraft des Wegweisungsentscheids vom 13. Juli 2021 eine wesentliche Veränderung der Sach- und Beweislage ergeben.</w:t>
      </w:r>
    </w:p>
    <w:p>
      <w:r>
        <w:t>E-5168/2022 Seite 9</w:t>
      </w:r>
    </w:p>
    <w:p>
      <w:r>
        <w:rPr>
          <w:b/>
        </w:rPr>
        <w:t>E. 4.2.2</w:t>
      </w:r>
    </w:p>
    <w:p>
      <w:r>
        <w:t>Das SEM habe in seiner Verfügung vom 10. Oktober 2022 seinen Gesundheitszustand falsch eingeschätzt. Insbesondere würde die Suizida- lität zu einer unwiederbringlichen Verschlechterung des Gesundheitszu- stands und damit zu intensivem Leiden führen. Demnach könne der Auf- fassung, dass eine Überstellung nach Rumänien keine Verletzung von Art. 3 EMRK mit sich bringen würde, nicht gefolgt werden. Zudem bestehe die Gefahr, dass die Vollzugsbehörden einen Suizidversuch nicht rechtzei- tig verhindern könnten, was einer Verletzung von Art. 2 EMRK gleich- komme. Die schweizerischen Behörden hätten ihm gegenüber eine posi- tive Schutzpflicht. Er sei besonders vulnerabel und bedürfe daher eines nahtlosen Zugangs zu medizinischer und psychiatrische Behandlung, die aber in Rumänien faktisch nicht vorhanden sei. Aufgrund der fehlenden An- schlusslösung drohe ihm eine rapide, drastische und unwiderrufliche Ver- schlechterung seines Gesundheitszustands. Zudem verfüge er in Rumä- nien über kein soziales oder familiäres Netzwerk.</w:t>
      </w:r>
    </w:p>
    <w:p>
      <w:r>
        <w:rPr>
          <w:b/>
        </w:rPr>
        <w:t>E. 4.2.3</w:t>
      </w:r>
    </w:p>
    <w:p>
      <w:r>
        <w:t>Mit ihrem pauschalen Verweis darauf, dass Rumänien die Qualifika- tionsrichtlinie unterzeichnet habe, vermöge die Vorinstanz nicht aufzuzei- gen, dass die Aufnahmebedingungen in Rumänien dem Gesundheitszu- stand des Beschwerdeführers gerecht würden. Es seien diesbezüglich keine einzelfallspezifischen Abklärungen getroffen worden. Rumänien habe das schlechteste Gesundheitssystem Europas, und seine Mängel seien für schutzbedürftige Personen wie den Beschwerdeführer besonders besorgniserregend. Obwohl Asylsuchende theoretisch Zugang zu medizi- nischer Versorgung hätten, werde diese in der Praxis oft verweigert. Er könnte in Rumänien keine medizinische Behandlung in Anspruch neh- men, weil er nicht in der Lage sei, selbstständig für die Kosten einer Kran- kenversicherung aufzukommen, sowie weil sein Asylantrag abgelehnt wor- den sei. Rumänien sei vom Europäischen Gerichtshof für Menschenrechte (EGMR) dem Gerichtshof der Europäischen Union (EuGH) sowie interna- tionalen Organisationen wiederholt gerügt worden, weil Flüchtlinge Opfer von gewalttätigen Übergriffen durch Polizei und Grenzbeamte geworden seien. Er selber sei mehrfach von Polizisten und Grenzbeamten gewalttätig angegangen worden, wobei er (…) verletzt worden sei. Die Rückweisung in einen Staat, in welchem Folter und unmenschliche Behandlung drohe, sei ein gravierender Verstoss gegen Art. 3 des Übereinkommens vom 10. Dezember 1984 gegen Folter und andere grausame, unmenschliche oder erniedrigende Behandlung oder Strafe (nachfolgend: Folterkonven- tion, FoK; SR 0.105). Überdies drohe ihm wegen der Abweisung seines Asylgesuches in Rumänien eine Rückführung in den Heimatstaat, was ge-</w:t>
      </w:r>
    </w:p>
    <w:p>
      <w:r>
        <w:t>E-5168/2022 Seite 10 gen das Non-Refoulement-Gebot verstossen würde. Im Falle einer Rück- führung nach Rumänien müsse er mit einer unmenschlichen und entwür- digenden Behandlung im Sinne von Art. 4 der EU-Grundrechtscharta, Art. 3 EMRK sowie Art. 3 FoK rechnen. Vorliegend seien systemische Män- gel gegeben.</w:t>
      </w:r>
    </w:p>
    <w:p>
      <w:r>
        <w:rPr>
          <w:b/>
        </w:rPr>
        <w:t>E. 4.2.4</w:t>
      </w:r>
    </w:p>
    <w:p>
      <w:r>
        <w:t>Im Übrigen sei der Beschwerdeführer aufgrund seiner psychischen Verfassung und der Angewiesenheit auf Medikamente aktuell nicht reise- fähig. Die Argumentation der Vorinstanz, die Reisefähigkeit werde erst un- mittelbar vor der Rückführung abgeklärt, stehe nicht im Einklang mit der aktuellen Rechtsprechung des Bundesverwaltungsgerichts, wonach die Reisefähigkeit zum Zeitpunkt der vorinstanzlichen Entscheidung gegeben sein müsse oder zumindest zu einem bestimmten respektive hinreichend bestimmbaren Zeitpunkt. Zudem könne das SEM die Beurteilung des Gesundheitszustands und der Transportfähigkeit nicht an eine kantonale Instanz delegieren, da diese Kompetenz ausschliesslich in seinem eigenen Zuständigkeitsbereich liege. Gemäss Art. 178 Abs. 3 BV bedürfe die Über- tragung von Verwaltungsaufgaben an Organisationen oder Personen öffentlichen Rechts ausserhalb der Bundesverwaltung einer formell- gesetzlichen Grundlage.</w:t>
      </w:r>
    </w:p>
    <w:p>
      <w:r>
        <w:rPr>
          <w:b/>
        </w:rPr>
        <w:t>E. 4.2.5</w:t>
      </w:r>
    </w:p>
    <w:p>
      <w:r>
        <w:t>Eventualiter sei die Sache zur Vornahme weiterer Abklärungen an die Vorinstanz zurückzuweisen. Sie habe sich nicht näher mit wichtigen Tatsa- chen auseinandergesetzt, welche für die Zuständigkeit der Schweizer Be- hörden im vorliegenden Verfahren sprechen würden. Namentlich habe sie die Suizidalität des Beschwerdeführers infrage gestellt, ohne nähere Ab- klärungen dazu zu treffen. Ebenso habe das SEM nicht abgeklärt, ob die erforderlichen medizinischen Hilfeleistungen in Rumänien verfügbar seien, und Belege dafür, dass dies nicht der Fall sei, ignoriert. Ein pauschaler Verweis auf die theoretisch bestehenden völkerrechtlichen Verpflichtungen Rumäniens vermöge den Verzicht auf weitere Abklärungen nicht zu recht- fertigen. Damit sei der Sachverhalt unrichtig festgestellt worden. Subeventualiter seien aufgrund der besonderen Vulnerabilität des Be- schwerdeführers individuelle Garantien von den rumänischen Behörden einzuholen. Ansonsten sei eine Rückführung nicht zu verantworten.</w:t>
      </w:r>
    </w:p>
    <w:p>
      <w:r>
        <w:rPr>
          <w:b/>
        </w:rPr>
        <w:t>E. 4.3</w:t>
      </w:r>
    </w:p>
    <w:p>
      <w:r>
        <w:t>In ihrer Vernehmlassung führte die Vorinstanz aus, dem Beschwerde- führer sei auch unter Berücksichtigung seiner psychischen Beschwerden zuzumuten, sich an den einfachen Einnahmemodus seiner Medikamente zur Hormonbehandlung zu halten. Es wäre stossend, wenn er die Behörde durch Berufung auf eine potenzielle Selbstgefährdung zum Einlenken</w:t>
      </w:r>
    </w:p>
    <w:p>
      <w:r>
        <w:t>E-5168/2022 Seite 11 zwingen könnte. Der Beschwerdeführer habe nicht begründet, weshalb im Abstand von mehreren Monaten stattfindende ärztliche Kontrollen in einer rumänischen Gesundheitseinrichtung nicht möglich sein sollten. Im Weite- ren befinde er sich zum jetzigen Zeitpunkt nicht in einer engmaschigen psy- chiatrischen Behandlung und zeige – abgesehen davon, dass er die not- wendigen Medikamente zeitweise unregelmässig eingenommen habe – keine suizidalen Tendenzen; die Hausärztin des Beschwerdeführers habe ihre Einschätzung, dass eine mögliche Einweisung in die Psychiatrie im Raume stehe, denn auch selber wieder relativiert. Gemäss der vorgelegten Diagnose der Psychiatrischen Dienste C._______ gebe es keine Hinweise darauf, dass der Beschwerdeführer bei seiner Rückkehr nach Rumänien einer ernsten, raschen und unwiederbringlichen Verschlechterung seines Gesundheitszustands ausgesetzt wäre, die zu intensivem Leiden oder ei- ner erheblichen Verkürzung der Lebenserwartung führen würde. Für seine psychischen Beschwerden stehe die entsprechende medizinische Infra- struktur auch in Rumänien zur Verfügung. Die Rückweisung des Beschwer- deführers stelle aufgrund der Aktenlage keinen Verstoss gegen Art. 3 EMRK dar. Er befinde sich nicht in einem fortgeschrittenen oder terminalen Krankheitsstadium. Der für die regelmässige Einnahme seiner Medika- mente erforderliche Grad an Eigenverantwortung könne ihm abverlangt werden. Es gebe keine Hinweise darauf, dass der rumänische Staat einer krebskranken Person die Behandlung verweigern würde, und es stehe ausser Zweifel, dass Rumänien die hier fragliche behandlungsnotwendige Infrastruktur besitze. Die ständige Rechtsprechung des Bundesverwal- tungsgerichts gehe im Übrigen auch von einer ausreichenden medizini- schen Versorgung in Rumänien aus.</w:t>
      </w:r>
    </w:p>
    <w:p>
      <w:r>
        <w:rPr>
          <w:b/>
        </w:rPr>
        <w:t>E. 4.4</w:t>
      </w:r>
    </w:p>
    <w:p>
      <w:r>
        <w:t>In der Replik wurde namentlich ausgeführt, die Suizidalität des Be- schwerdeführers verfolge nicht das Ziel, die Vorinstanz zum Einlenken zu zwingen. Es sei deren Aufgabe, den Sachverhalt vollständig zu prüfen und die internationalen Verpflichtungen der Schweiz einzuhalten. Ein stabiles Setting sei für die psychische Stabilisierung des Beschwerdeführers essenziell. Die erreichte leichte psychische Stabilisierung würde durch die Abschiebung nach Rumänien zunichtegemacht. Dass er sich momentan nicht in stationärer Behandlung befinde, bedeute nicht, dass er nicht auf eine engmaschige psychiatrische Behandlung angewiesen wäre. Betref- fend die Frage der Verfügbarkeit der erforderlichen Behandlung in Rumä- nien werde auf den Arztbericht des Spitals C._______s vom 20. Dezember 2022 verwiesen, gemäss welchem regelmässige Kontrollen wegen des er- höhten Krebsrisikos unabdingbar seien, und zu bezweifeln sei, dass eine entsprechende Versorgung in Rumänien gewährleistet werden könnte.</w:t>
      </w:r>
    </w:p>
    <w:p>
      <w:r>
        <w:t>E-5168/2022 Seite 12 Die Tumornachsorge bedürfe sehr umfangreicher und aufwändiger Unter- suchungen. Demnach werde bei einer Überstellung des Beschwerdefüh- rers sein Tod in Kauf genommen, was gegen Art. 2 EMRK verstossen würde. Der aktuellste AIDA-Report zu Rumänien halte fest, dass der Zu- gang zu medizinischer Versorgung von der Bezahlung der Krankenversi- cherung durch die Asylsuchenden selbst abhänge, sowie dass die ärztliche Behandlung in allen Asylzentren Rumäniens erwiesenermassen mangel- haft bis inexistent sei. Die Aussage, der Gesundheitszustand des Be- schwerdeführers hänge von der regelmässigen Einnahme des ihm ver- schriebenen Hormonpräparates ab, sei eine krasse Vereinfachung des Sachverhalts. Im Übrigen sei zu betonen, dass er durch die rumänische Polizei gefoltert worden sei und keinen Platz in einer staatlichen Asylunter- kunft erhalten habe. Die beim CAT gegen die Entscheide des SEM und des Bundesverwaltungsgerichts im ordentlichen Verfahren erhobene Be- schwerde sei aktuell noch hängig. Schliesslich werde daran festgehalten, dass die Vorinstanz weder die individuellen Umstände des Beschwerde- führers, insbesondere seine besondere Vulnerabilität, noch die aktuelle Lage und die Möglichkeit einer medizinischen Behandlung in Rumänien ausreichend geprüft und gewürdigt habe.</w:t>
      </w:r>
    </w:p>
    <w:p>
      <w:r>
        <w:rPr>
          <w:b/>
        </w:rPr>
        <w:t>E. 5.1</w:t>
      </w:r>
    </w:p>
    <w:p>
      <w:r>
        <w:t>Vorab sind die in der Beschwerde erhobenen formellen Rügen zu be- urteilen, da sie allenfalls geeignet sein könnten, eine Kassation der vorin- stanzlichen Verfügung zu bewirken.</w:t>
      </w:r>
    </w:p>
    <w:p>
      <w:r>
        <w:rPr>
          <w:b/>
        </w:rPr>
        <w:t>E. 5.2</w:t>
      </w:r>
    </w:p>
    <w:p>
      <w:r>
        <w:t>Es werden ungenügende Sachverhaltsabklärungen und eine mangel- hafte Würdigung der zu den Akten gereichten Beweismittel und damit eine Verletzung des Untersuchungsgrundsatzes sowie der Begründungspflicht geltend gemacht.</w:t>
      </w:r>
    </w:p>
    <w:p>
      <w:r>
        <w:rPr>
          <w:b/>
        </w:rPr>
        <w:t>E. 5.3</w:t>
      </w:r>
    </w:p>
    <w:p>
      <w:r>
        <w:t>Entgegen der Auffassung des Beschwerdeführers hat das SEM sich mit den von ihm im Wiedererwägungsverfahren neu vorgebrachten ge- sundheitlichen Problemen sowie der aktuellen Situation in Rumänien in seiner Verfügung in hinreichender Ausführlichkeit auseinandergesetzt und die Überlegungen genannt, auf welche es seinen Entscheid abstützte. Es ist in diesem Zusammenhang daran zu erinnern, dass im Rahmen eines Wiedererwägungsverfahrens keine erneute umfassende Prüfung der Voraussetzungen für eine Überstellung vorzunehmen, sondern nur die Frage zu beurteilen ist, ob seit rechtskräftigem Abschluss des ordentlichen Asylverfahrens Umstände eingetreten sind, die eine Änderung der ur- sprünglich fehlerfreien Verfügung zu rechtfertigen vermögen. Insgesamt ist</w:t>
      </w:r>
    </w:p>
    <w:p>
      <w:r>
        <w:t>E-5168/2022 Seite 13 die vorinstanzliche Verfügung jedenfalls so abgefasst, dass sich der Be- schwerdeführer über die Tragweite des Entscheids ein Bild machen konnte und es ihm denn auch ohne Weiteres möglich war, diese Verfügung sach- gerecht anzufechten. Insbesondere ist nicht ersichtlich, dass nähere Ab- klärungen betreffend die Behandelbarkeit der vorgebrachten Krankheiten in Rumänien zur Beurteilung der Rechtskonformität einer Überstellung er- forderlich gewesen wären. Ob die Beweiswürdigung sowie die Lageein- schätzung des SEM zutreffend sind, betrifft nicht das rechtliche Gehör oder die Erstellung des Sachverhalts, sondern ist eine Frage der rechtlichen Würdigung der Sache, bei welcher es um die materielle Entscheidung über die vorgebrachten Überstellungshindernisse geht.</w:t>
      </w:r>
    </w:p>
    <w:p>
      <w:r>
        <w:rPr>
          <w:b/>
        </w:rPr>
        <w:t>E. 5.4</w:t>
      </w:r>
    </w:p>
    <w:p>
      <w:r>
        <w:t>Die formellen Rügen des Beschwerdeführers erweisen sich demnach als unbegründet. Der eventualiter gestellte Kassationsantrag ist abzuwei- sen.</w:t>
      </w:r>
    </w:p>
    <w:p>
      <w:r>
        <w:rPr>
          <w:b/>
        </w:rPr>
        <w:t>E. 6.1</w:t>
      </w:r>
    </w:p>
    <w:p>
      <w:r>
        <w:t>Den eingereichten Arztberichten ist zu entnehmen, dass die gesund- heitliche Situation des Beschwerdeführers sich seit dem Abschluss des or- dentlichen Verfahrens verändert hat. So hat sich nachträglich herausge- stellt, dass die im Zeitpunkt jenes Verfahrens festgestellten "Schilddrüsen- knoten" auf eine Krebserkrankung zurückzuführen waren, die operativ be- handelt wurde (Entfernung der Schilddrüse) und weiterhin Nachkontrollen sowie die Einnahme von Hormonpräparaten erfordert. Zudem lag die aktu- elle psychiatrische Diagnose im damaligen Zeitpunkt noch nicht vor.</w:t>
      </w:r>
    </w:p>
    <w:p>
      <w:r>
        <w:rPr>
          <w:b/>
        </w:rPr>
        <w:t>E. 6.2</w:t>
      </w:r>
    </w:p>
    <w:p>
      <w:r>
        <w:t>Indessen gelangt das Gericht zum Schluss, dass die Vorinstanz auch unter Berücksichtigung dieser neuen gesundheitlichen Situation zu Recht die Überstellung nach Rumänien angeordnet hat.</w:t>
      </w:r>
    </w:p>
    <w:p>
      <w:r>
        <w:rPr>
          <w:b/>
        </w:rPr>
        <w:t>E. 6.2.1</w:t>
      </w:r>
    </w:p>
    <w:p>
      <w:r>
        <w:t>Vorab ist darauf hinzuweisen, dass die Unzulässigkeit des Wegwei- sungsvollzugs wegen einer drohenden Misshandlung beziehungsweise ei- ner Gefährdung von Leib und Leben in der Praxis nicht aus dem Blickwin- kel von Art. 2 EMRK, sondern aus demjenigen von Art. 3 EMRK geprüft wird (vgl. Urteil des EGMR S.D.M. v. Schweden vom 12. Januar 2016, 8161/07, § 57 m.w.H.; Urteile des BVGer E-970/2022 vom 8. März 2022 E. 9.2.1, E-688/2017 vom 6. März 2017 E. 6.2).</w:t>
      </w:r>
    </w:p>
    <w:p>
      <w:r>
        <w:t>E-5168/2022 Seite 14</w:t>
      </w:r>
    </w:p>
    <w:p>
      <w:r>
        <w:rPr>
          <w:b/>
        </w:rPr>
        <w:t>E. 6.2.2</w:t>
      </w:r>
    </w:p>
    <w:p>
      <w:r>
        <w:t>Ein Verstoss gegen Art. 3 EMRK würde voraussetzen, dass eine be- reits schwer kranke Person durch die Abschiebung mit dem realen Risiko konfrontiert würde, einer ernsten, raschen und unwiederbringlichen Ver- schlechterung ihres Gesundheitszustandes ausgesetzt zu werden, die zu intensivem Leiden oder einer erheblichen Verkürzung der Lebenserwar- tung führen würde (vgl. Urteil des EGMR Paposhvili gegen Belgien 13. De- zember 2016, Grosse Kammer 41738/10, §§ 180–193 m.w.H.). Diese Voraussetzungen sind indessen vorliegend nicht gegeben:</w:t>
      </w:r>
    </w:p>
    <w:p>
      <w:r>
        <w:rPr>
          <w:b/>
        </w:rPr>
        <w:t>E. 6.2.3</w:t>
      </w:r>
    </w:p>
    <w:p>
      <w:r>
        <w:t>Der Beschwerdeführer konnte nicht nachweisen, dass er nicht reise- fähig sei oder eine Überstellung nach Rumänien seine Gesundheit ernst- haft gefährden würde. Es liegen keine substanziierten Hinweise dafür vor, dass die von ihm benötigten Medikamente und Kontrolluntersuchungen wegen seiner Schilddrüsenerkrankung sowie eine psychiatrische Behand- lung dort nicht verfügbar wären, oder ihm der Zugang zu derartigen Be- handlungsmöglichkeiten verweigert würde. Das Bundesverwaltungsgericht geht in ständiger Rechtsprechung davon aus, dass Rumänien über eine ausreichende medizinische Infrastruktur verfügt (vgl. etwa Urteile des BVGer E-5237/2022 vom 22. November 2022 E. 6.4.3, F-2989/2022 vom 27. Juli 2022 E. 7.4, E-1507/2022 vom 5. April 2022 E. 6.4.3, F-130/2022 vom 17. Januar 2022 E. 7.6, D-4730/2021 vom 3. November 2021 E. 8.3.1 oder F-3952/2021 vom 16. September 2021 E. 5.3).</w:t>
      </w:r>
    </w:p>
    <w:p>
      <w:r>
        <w:rPr>
          <w:b/>
        </w:rPr>
        <w:t>E. 6.2.4</w:t>
      </w:r>
    </w:p>
    <w:p>
      <w:r>
        <w:t>Es kann davon ausgegangen werden, dass Rumänien den sich aus der Aufnahmerichtlinie ergebenden Verpflichtungen hinreichend nach- kommt. Asylsuchende haben Anspruch auf eine unentgeltliche medizini- sche Grundversorgung sowie auf eine Spitalbehandlung im Falle lebens- bedrohlicher akuter oder chronischer Erkrankungen (vgl. AIDA, Asylum Information Database, Country Report: Romania, 2021 Update, S. 120). Hieraus kann geschlossen werden, dass der Beschwerdeführer auch im Falle fehlender Krankenversicherung in Rumänien Zugang zu dringend erforderlicher medizinische Behandlung haben wird. Dass gemäss den Darlegungen in demselben Bericht das medizinische Personal in den Asyl- zentren allenfalls knapp ist, vermag an dieser Feststellung grundsätzlich nichts zu ändern. Bei allfälligen Problemen hinsichtlich des Zugangs zur medizinischen Versorgung könnte der Beschwerdeführer sich im Übrigen nötigenfalls an die rumänischen Behörden wenden und die ihm zustehen- den Aufnahmebedingungen auf dem Rechtsweg einfordern (vgl. Art. 26 Aufnahmerichtlinie). Auch können ihm bei Bedarf die von ihm benötigten Medikamente – im Rahmen der medizinischen Rückkehrhilfe (vgl. Art. 75 der Asylverordnung 2 vom 11. August 1999 [AsylV 2, SR 142.312]) – auf Vorrat mitgegeben werden. Dem Abklärungsbericht der Psychiatrischen</w:t>
      </w:r>
    </w:p>
    <w:p>
      <w:r>
        <w:t>E-5168/2022 Seite 15 Dienste C._______ vom 20. Juni 2022 ist zu entnehmen, dass beim Be- schwerdeführer zwar "lebensmüde Gedanken sporadisch vorhanden" sind, gleichzeitig aber eine "klare Distanzierung von akuter Suizidalität" besteht. Überdies wurde festgestellt, dass eine stationäre Behandlung weder ange- zeigt noch vom Beschwerdeführer gewünscht sei. Hieraus kann, auch un- ter Berücksichtigung der Ausführungen im Bericht der Hausärztin vom 20. Dezember 2022, geschlossen werden, dass kein stichhaltiger Grund zur Annahme besteht, eine Überstellung nach Rumänien werde zu einer derart gravierenden psychischen Dekompensation führen, dass sich hie- raus eine völkerrechtswidrige Gefährdung ergeben würde.</w:t>
      </w:r>
    </w:p>
    <w:p>
      <w:r>
        <w:rPr>
          <w:b/>
        </w:rPr>
        <w:t>E. 6.2.5</w:t>
      </w:r>
    </w:p>
    <w:p>
      <w:r>
        <w:t>Im Übrigen wurde die Reisefähigkeit des Beschwerdeführers in den eingereichten Arztberichten weder explizit verneint, noch lassen sich die- sen konkrete Anhaltspunkte dafür entnehmen, dass er aufgrund seines Ge- sundheitszustandes nicht reisefähig wäre. Dass das SEM keine weiterge- henden Abklärungen in Bezug auf die Reisefähigkeit getroffen hat, ist dem- nach nicht zu beanstanden. Die Ausführungen in der angefochtenen Ver- fügung sind – entgegen der in der Beschwerde vertretenen Auffassung – offensichtlich nicht dahingehend zu verstehen, dass die Beurteilung der Reisefähigkeit an die kantonale Migrationsbehörde delegiert worden wäre. Festzuhalten ist aber, dass die schweizerischen Behörden, die mit dem Vollzug der angefochten Verfügung beauftragt sind, den medizinischen Umständen bei der Bestimmung der konkreten Modalitäten der Überstel- lung des Beschwerdeführers Rechnung zu tragen haben und die rumäni- schen Behörden vorgängig in geeigneter Weise über die spezifischen me- dizinischen Umstände informieren werden (vgl. Art. 31 f. Dublin-III-VO), wie dies das SEM ja auch bereits angekündigt hat (vgl. angefochtene Ver- fügung S. 3).</w:t>
      </w:r>
    </w:p>
    <w:p>
      <w:r>
        <w:rPr>
          <w:b/>
        </w:rPr>
        <w:t>E. 6.2.6</w:t>
      </w:r>
    </w:p>
    <w:p>
      <w:r>
        <w:t>Im Übrigen lassen sich den Akten auch keine stichhaltigen Gründe für die Annahme entnehmen, Rumänien werde im Fall des Beschwerde- führers den Grundsatz des Non-Refoulement missachten und ihn zur Aus- reise in seinen Heimatstaat zwingen. Es kann diesbezüglich auf die weiter- hin zutreffenden Erwägungen in den Urteilen F-3370/2021 vom 29. Juli 2021 und E-4196/2021 vom 24. September 2021 in den vorangegangenen Verfahren des Beschwerdeführers verweisen werden.</w:t>
      </w:r>
    </w:p>
    <w:p>
      <w:r>
        <w:rPr>
          <w:b/>
        </w:rPr>
        <w:t>E. 6.2.7</w:t>
      </w:r>
    </w:p>
    <w:p>
      <w:r>
        <w:t>Darüber hinaus ist festzuhalten, dass der Entscheid über sein Asyl- gesuch in Rumänien vor der Machtübernahme der Taliban in Afghanistan erging. Demnach steht ihm die Möglichkeit offen, dort unter Hinweis auf die markanten Veränderungen der allgemeinen Lage in seinem Heimatstaat ein Wiedererwägungsgesuch zu stellen.</w:t>
      </w:r>
    </w:p>
    <w:p>
      <w:r>
        <w:t>E-5168/2022 Seite 16</w:t>
      </w:r>
    </w:p>
    <w:p>
      <w:r>
        <w:rPr>
          <w:b/>
        </w:rPr>
        <w:t>E. 6.3</w:t>
      </w:r>
    </w:p>
    <w:p>
      <w:r>
        <w:t>Insgesamt besteht auch bei der derzeitigen Aktenlage kein Grund zur Annahme, der Beschwerdeführer gerate bei einer Rückkehr nach Rumä- nien in eine existenzgefährdende Situation. Angesichts der vorstehenden Ausführungen bestand und besteht auch keine Veranlassung, spezifische Garantien betreffend Unterbringung und medizinische Versorgung von den rumänischen Behörden einzuholen; der entsprechende Subsubeventu- alantrag des Beschwerdeführers ist abzuweisen.</w:t>
      </w:r>
    </w:p>
    <w:p>
      <w:r>
        <w:rPr>
          <w:b/>
        </w:rPr>
        <w:t>E. 6.4</w:t>
      </w:r>
    </w:p>
    <w:p>
      <w:r>
        <w:t>Schliesslich stellt auch die vorläufige Aussetzung des Vollzugs auf- grund der derzeit hängigen CAT-Beschwerde kein dauerhaftes Hindernis für die Überstellung nach Rumänien dar.</w:t>
      </w:r>
    </w:p>
    <w:p>
      <w:r>
        <w:rPr>
          <w:b/>
        </w:rPr>
        <w:t>E. 6.5</w:t>
      </w:r>
    </w:p>
    <w:p>
      <w:r>
        <w:t>Zusammenfassend ist festzuhalten, dass die Vorinstanz das Wiederer- wägungsgesuch des Beschwerdeführers zu Recht abgewiesen hat.</w:t>
      </w:r>
    </w:p>
    <w:p>
      <w:r>
        <w:rPr>
          <w:b/>
        </w:rPr>
        <w:t>E. 6.6</w:t>
      </w:r>
    </w:p>
    <w:p>
      <w:r>
        <w:t>Unter diesen Umständen kann die Frage offenbleiben, ob die behaup- teten Wiedererwägungsgründe vom Beschwerdeführer innert der 30-tägi- gen Frist seit Entdeckung der Umstände (Art. 111b Abs. 1 AsylG) geltend gemacht worden sind.</w:t>
      </w:r>
    </w:p>
    <w:p>
      <w:r>
        <w:rPr>
          <w:b/>
        </w:rPr>
        <w:t>E. 7</w:t>
      </w:r>
    </w:p>
    <w:p>
      <w:r>
        <w:t>Aus diesen Erwägungen ergibt sich, dass die angefochtene Verfügung Bundesrecht nicht verletzt, den rechtserheblichen Sachverhalt richtig so- wie vollständig feststellt (Art. 106 Abs. 1 AsylG). Die Beschwerde ist abzuweisen</w:t>
      </w:r>
    </w:p>
    <w:p>
      <w:r>
        <w:rPr>
          <w:b/>
        </w:rPr>
        <w:t>E. 8</w:t>
      </w:r>
    </w:p>
    <w:p>
      <w:r>
        <w:t>Bei diesem Ausgang des Verfahrens wären die Kosten dem Beschwer- deführer aufzuerlegen (Art. 63 Abs. 1 VwVG). Nachdem mit Zwischenver- fügung vom 15. Dezember 2022 sein Gesuch um Gewährung der unent- geltlichen Prozessführung gemäss Art. 65 Abs. 1 VwVG gutgeheissen wurde und den Akten keine Hinweise auf eine massgebende Veränderung seiner finanziellen Verhältnisse zu entnehmen sind, ist auf eine Kostenauf- lage zu verzichten.</w:t>
      </w:r>
    </w:p>
    <w:p>
      <w:r>
        <w:t>(Dispositiv nächste Seite)</w:t>
      </w:r>
    </w:p>
    <w:p>
      <w:r>
        <w:t>E-5168/2022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