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E-5156/2007 vom 16. November 2007</w:t>
      </w:r>
    </w:p>
    <w:p>
      <w:r>
        <w:t>Bundesverwaltungsgericht, 2007-11-16, FR</w:t>
      </w:r>
    </w:p>
    <w:p>
      <w:r>
        <w:rPr>
          <w:b/>
        </w:rPr>
        <w:t xml:space="preserve">Quelle: </w:t>
      </w:r>
      <w:r>
        <w:t>https://mcp.opencaselaw.ch/entscheid/bvger_E-5156_2007</w:t>
      </w:r>
    </w:p>
    <w:p>
      <w:r>
        <w:t>FR: TAF E-5156/2007 du 16 novembre 2007</w:t>
      </w:r>
    </w:p>
    <w:p>
      <w:r>
        <w:t>IT: TAF E-5156/2007 del 16 novembre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et 83 let. d de la loi fédérale du 17 juin 2005 sur le Tribunal fédéral (LTF, RS 173.110).</w:t>
      </w:r>
    </w:p>
    <w:p>
      <w:r>
        <w:rPr>
          <w:b/>
        </w:rPr>
        <w:t>E. 1.2</w:t>
      </w:r>
    </w:p>
    <w:p>
      <w:r>
        <w:t>L'intéressé a qualité pour recourir (cf. art. 48 al. 1 PA). Présenté dans la forme (cf. art. 52 PA) et le délai (cf. art. 108a LAsi) prescrits par la loi, le recours est recevable.</w:t>
      </w:r>
    </w:p>
    <w:p>
      <w:r>
        <w:rPr>
          <w:b/>
        </w:rPr>
        <w:t>E. 2</w:t>
      </w:r>
    </w:p>
    <w:p>
      <w:r>
        <w:t>La demande de réexamen, définie comme une requête non soumise à des exigences de délai ou de forme, adressée à une autorité administrative en vue de la reconsidération de la décision qu'elle a prise (cf. notamment André Grisel, Traité de droit administratif, vol. II, Neuchâtel 1984, p. 947), n'est pas expressément prévue par la PA. La jurisprudence l'a cependant déduite de l'art. 66 PA, qui prévoit le droit de demander la révision des décisions (ATF 109 Ib 250) et de l'art. 4 de la Constitution fédérale du 29 mai 1874 (aCst.), actuellement l'art. 29 al. 1 et 2 de la Constitution fédérale du 18 avril 1999 (Cst., RS 101) (cf. Jurisprudence et informations de la Commission suisse de recours en matière d'asile [JICRA] 2003 n° 17 p. 103s. ; Alfred Kölz / Isabelle Häner, Verwaltungsverfahren und Verwaltungsrechtspflege des Bundes, 2e éd., Zurich 1998, p. 160). L'autorité administrative n'est tenue de s'en saisir que lorsque le requérant invoque un des motifs de révision prévus à l'art. 66 PA ou lorsque les circonstances (de fait ou de droit) se sont modifiées dans une mesure notable depuis le prononcé de la décision matérielle de première instance (cf. notamment JICRA 2003 n° 7 consid. 1 p. 42s., JICRA 1999 n° 21 p. 199ss, JICRA 1995 n° 14 consid. 5 p. 129s., JICRA 1993 n° 25 consid. 3b p. 179). Dans ces hypothèses, il s'agit, en effet, d'un moyen de droit extraordinaire.</w:t>
      </w:r>
    </w:p>
    <w:p>
      <w:r>
        <w:rPr>
          <w:b/>
        </w:rPr>
        <w:t>E. 3.1</w:t>
      </w:r>
    </w:p>
    <w:p>
      <w:r>
        <w:t>Selon l'art. 12 PA, l'autorité constate les faits d'office et procède, s'il y a lieu, à l'administration de preuves par les moyens suivants : documents (let. a), renseignements des parties (let. b), renseignements ou témoignages de tiers (let. c), visite des lieux (let. d) et expertises (let. e).</w:t>
      </w:r>
    </w:p>
    <w:p>
      <w:r>
        <w:rPr>
          <w:b/>
        </w:rPr>
        <w:t>E. 3.2</w:t>
      </w:r>
    </w:p>
    <w:p>
      <w:r>
        <w:t>En matière d'asile, lorsqu'il s'agit de déterminer la provenance d'un requérant notamment, les autorités se fondent sur les analyses scientifiques de provenance conduites par l'antenne de l'ODM dénommé Lingua (cf. JICRA 2004 n° 4 consid. 4d p. 29 et JICRA 1999 n° 19 p. 122ss). Ces analyses ont, en règle générale, valeur de simples avis de partie soumis à la libre appréciation de l'autorité. 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la personne (cf. JICRA 2004 n° 4 consid. 4e p. 29 et JICRA 1998 n° 34 consid. 6 à 8 p. 285ss).</w:t>
      </w:r>
    </w:p>
    <w:p>
      <w:r>
        <w:rPr>
          <w:b/>
        </w:rPr>
        <w:t>E. 3.3</w:t>
      </w:r>
    </w:p>
    <w:p>
      <w:r>
        <w:t>Ainsi il doit être donné connaissance aux requérants du contenu essentiel des rapports précités et l'occasion de s'exprimer à ce sujet et de fournir des contre-preuves (cf. art. 28 PA ; JICRA 1998 n° 34 consid. 9 p. 289ss). Le plein respect du droit d'être entendu commande que le demandeur d'asile soit confronté aux réponses qu'il a données durant le test et qui seraient prétendument contradictoires ou fausses ou encore insuffisantes, en sorte qu'il puisse concrètement faire valoir ses objections. La simple communication des résultats du test sous forme résumée, sans qu'il ne soit possible au demandeur d'asile de reconnaître effectivement les fausses réponses qu'on lui reproche, ne suffit pas (cf. JICRA 2004 n° 28 consid. 7b p. 183). En outre, pour éviter d'éventuels menaces ou actes de représailles, l'analyste Lingua a un intérêt privé important à ce que son identité ne soit pas divulguée et à ne pas être mis en présence des requérants qu'il examine. Le droit d'être entendu de ceux-ci n'est pas violé lorsque les autorités leur remettent toutes les informations utiles relatives à l'origine du spécialiste Lingua, à ses qualifications professionnelles, ainsi qu'à ses séjours dans les pays de provenance des requérants (cf. JICRA 1999 n° 20 consid. 3 p. 130s. et JICRA 1998 déjà citée).</w:t>
      </w:r>
    </w:p>
    <w:p>
      <w:r>
        <w:rPr>
          <w:b/>
        </w:rPr>
        <w:t>E. 4.1</w:t>
      </w:r>
    </w:p>
    <w:p>
      <w:r>
        <w:t>En l'occurrence, l'ODM s'est fondé sur l'examen linguistique auquel l'intéressé a été soumis, le 19 avril 2005, dans le cadre des mesures entreprises en vue de son refoulement. Sur cette seule base, il a rejeté la demande de réexamen de l'intéressé, en considérant qu'il pouvait se dispenser d'analyser le motif invoqué par celui-ci - à savoir son problème de diabète insulino-dépendant - comme obstacle à l'exécution de son renvoi du fait que sa nationalité ne pouvait être déterminée.</w:t>
      </w:r>
    </w:p>
    <w:p>
      <w:r>
        <w:rPr>
          <w:b/>
        </w:rPr>
        <w:t>E. 4.2</w:t>
      </w:r>
    </w:p>
    <w:p>
      <w:r>
        <w:t>La question à examiner est donc celle de savoir si l'autorité de première instance était fondée à rejeter la demande de réexamen sur la base de l'instruction telle qu'elle l'a menée.</w:t>
      </w:r>
    </w:p>
    <w:p>
      <w:r>
        <w:rPr>
          <w:b/>
        </w:rPr>
        <w:t>E. 4.3</w:t>
      </w:r>
    </w:p>
    <w:p>
      <w:r>
        <w:t>Le Tribunal considère tout d'abord que l'examen linguistique effectué en avril 2005 est clairement insuffisant pour constituer un moyen de preuve permettant à l'ODM de fonder, sur son seul vu, la motivation de sa décision de rejet de la demande de réexamen. En effet, tant l'examen linguistique qu'a pris en compte l'ODM que celui effectué le 11 juillet 2005 ne répondent pas aux exigences caractérisant les analyses Lingua. Les rapports clôturant ces examens sont trop succincts et n'énoncent que de manière sommaire les motifs et les conclusions de l'analyse menée. De même, ils ne sont pas accompagnés des indications relatives à l'interprète, lesquelles sont nécessaires pour déterminer si l'analyse a été effectuée ou non par une personne répondant aux critères exigés. Dès lors, on ne saurait considérer que ce moyen a une valeur probante suffisamment élevée pour justifier le rejet de la demande de réexamen sans analyser la portée du motif ayant été invoqué à sa base.</w:t>
      </w:r>
    </w:p>
    <w:p>
      <w:r>
        <w:rPr>
          <w:b/>
        </w:rPr>
        <w:t>E. 4.4</w:t>
      </w:r>
    </w:p>
    <w:p>
      <w:r>
        <w:t>Par ailleurs, la communication qu'a faite dit office du résultat de l'analyse pour permettre au recourant de se déterminer viole le droit d'être entendu de celui-ci. L'intéressé n'a, en effet, pas pu prendre connaissance du contenu essentiel des motifs et des conclusions du rapport concerné et des qualifications professionnelles de son auteur comme l'exige la jurisprudence précitée.</w:t>
      </w:r>
    </w:p>
    <w:p>
      <w:r>
        <w:rPr>
          <w:b/>
        </w:rPr>
        <w:t>E. 4.5</w:t>
      </w:r>
    </w:p>
    <w:p>
      <w:r>
        <w:t>Cela dit, il appartenait d'autant plus à l'ODM de procéder à une analyse Lingua en bonne et due forme - s'il doutait de la provenance du recourant - que le pays d'origine de celui-ci n'avait nullement été contesté dans sa décision du 30 septembre 2004 et que le second interprète ne s'est pas prononcé de manière péremptoire, dans son rapport du 11 juillet 2005, sur la provenance de l'intéressé.</w:t>
      </w:r>
    </w:p>
    <w:p>
      <w:r>
        <w:rPr>
          <w:b/>
        </w:rPr>
        <w:t>E. 4.6</w:t>
      </w:r>
    </w:p>
    <w:p>
      <w:r>
        <w:t>Enfin, s'il entendait s'appuyer sur les analyses en tant que celles-ci concluraient à la provenance guinéenne du recourant, l'ODM ne saurait opposer au recourant un refus d'examen de l'exigibilité de l'exécution du renvoi vers ce pays, en invoquant la jurisprudence relative aux personnes à l'origine nationale indéterminée.</w:t>
      </w:r>
    </w:p>
    <w:p>
      <w:r>
        <w:rPr>
          <w:b/>
        </w:rPr>
        <w:t>E. 4.7.1</w:t>
      </w:r>
    </w:p>
    <w:p>
      <w:r>
        <w:t>Il s'ensuit que le recours doit être admis et la décision du 28 juin 2007 annulée.</w:t>
      </w:r>
    </w:p>
    <w:p>
      <w:r>
        <w:rPr>
          <w:b/>
        </w:rPr>
        <w:t>E. 4.7.2</w:t>
      </w:r>
    </w:p>
    <w:p>
      <w:r>
        <w:t>Le dossier est transmis à l'ODM pour nouvelle décision sur la demande de réexamen du 16 octobre 2006. L'autorité de première instance reprenant l'instruction de la cause, il lui appartiendra de procéder à une analyse Lingua, de permettre à l'intéressé de se déterminer sur les résultats obtenus conformément à la jurisprudence citée sous le considérant 3.2, le cas échéant de la présenter à la représentation consulaire du pays concerné à des fins de vérification, puis de considérer le problème de diabète insulino-dépendant invoqué par celui-ci (soit le motif de sa demande de réexamen) par rapport à la situation prévalant en matière de soins médicaux dans le pays de provenance qu'aura permis de déterminer l'instruction du cas (pour autant que celui-ci puisse être suffisamment déterminé). S'agissant de l'acte de naissance de l'intéressé, l'ODM procédera à une vérification de celui-ci auprès des autorités compétentes, sachant que de tels documents ne comportent, par définition, jamais de photo.</w:t>
      </w:r>
    </w:p>
    <w:p>
      <w:r>
        <w:rPr>
          <w:b/>
        </w:rPr>
        <w:t>E. 5</w:t>
      </w:r>
    </w:p>
    <w:p>
      <w:r>
        <w:t>Vu l'issue de la cause, il n'y a pas lieu de percevoir de frais de procédure (cf. art. 63 al. 1 et 2 PA).</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6.2</w:t>
      </w:r>
    </w:p>
    <w:p>
      <w:r>
        <w:t>En l'espèce toutefois, il ne sera pas alloué de dépens, le recourant n'ayant pas démontré avoir eu à supporter des frais importants rendus nécessaires par le dépôt de sa demande (cf. art. 7 al. 4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