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E-513/2007 vom 3. Juni 2010</w:t>
      </w:r>
    </w:p>
    <w:p>
      <w:r>
        <w:t>Bundesverwaltungsgericht, 2010-06-03, FR</w:t>
      </w:r>
    </w:p>
    <w:p>
      <w:r>
        <w:rPr>
          <w:b/>
        </w:rPr>
        <w:t xml:space="preserve">Quelle: </w:t>
      </w:r>
      <w:r>
        <w:t>https://mcp.opencaselaw.ch/entscheid/bvger_E-513_2007</w:t>
      </w:r>
    </w:p>
    <w:p>
      <w:r>
        <w:t>FR: TAF E-513/2007 du 3 juin 2010</w:t>
      </w:r>
    </w:p>
    <w:p>
      <w:r>
        <w:t>IT: TAF E-513/2007 del 3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 recours est recevable (art. 48ss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ont invoqué avoir subi des préjudices en raison de l'engagement du recourant pour le compte de l'UFC et craignent d'en subir à nouveau, en cas de retour dans leur pays, en raison des activités menées par l'intéressé en Suisse pour le compte de cette même formation.</w:t>
      </w:r>
    </w:p>
    <w:p>
      <w:r>
        <w:rPr>
          <w:b/>
        </w:rPr>
        <w:t>E. 3.2</w:t>
      </w:r>
    </w:p>
    <w:p>
      <w:r>
        <w:t>S'agissant des préjudices allégués en relation avec les activités menées au Togo, le Tribunal juge que l'engagement de l'intéressé - quand bien même il conteste ce point - ne se distingue pas spécialement de celui de nombre de ses compatriotes durant l'époque alléguée, soit en 2003. En effet, à l'instar de nombreux sympathisants de l'UFC, il aurait, durant les trois semaines précédant les élections, distribué des t-shirts et des tracts dans les villages et aurait participé à des réunions. Il est ainsi peu vraisemblable, sur la base de ces activités d'ordre très général et en l'absence d'éléments concrets au dossier, que l'intéressé ait attiré l'attention des autorités togolaises sur sa personne. Dans ces circonstances, il paraît tout autant improbable que les autorités s'en soient prises à l'épouse de l'intéressé et ce, d'autant moins que cette dernière n'était pas active pour cette formation. Cela étant, le Tribunal ne nie pas que les autorités togolaises ont procédé, durant cette période, à de nombreuses arrestations arbitraires, dirigées plus particulièrement contre des membres de mouvements d'opposition. Toutefois, ces arrestations ne furent pas systématiques ni dirigées à l'encontre de toute personne soupçonnée d'activité pour le compte de l'UFC. Il convient donc d'examiner si les déclarations des intéressés, relatives aux persécutions qu'ils auraient endurées, sont vraisemblables.</w:t>
      </w:r>
    </w:p>
    <w:p>
      <w:r>
        <w:rPr>
          <w:b/>
        </w:rPr>
        <w:t>E. 3.3</w:t>
      </w:r>
    </w:p>
    <w:p>
      <w:r>
        <w:t>Sous cet angle, il sied de relever que le recourant a essayé de dissimuler certains éléments importants qui ne parlent pas en faveur de la plausibilité de son récit. Ainsi, il a déclaré avoir voyagé avec un passeport d'emprunt ghanéen, or suite aux informations obtenues par le biais de la représentation suisse à Accra, il s'est avéré qu'il a en fait voyagé avec son passeport et qu'il a obtenu un visa Schengen. En outre, les motifs présentés par l'intéressé n'ont pas été constants, notamment par rapport aux prétendues tentatives d'enlèvement. En effet, il n'en a pas fait mention au cours de son audition cantonale. Certes, le procès-verbal de cette audition n'est pas aussi détaillé que celui de l'audition fédérale, mais il est plutôt symptomatique de constater que l'épouse du recourant a déclaré ne pas avoir su que son époux avait fait l'objet de tentatives d'enlèvement. Dans le cadre de son recours, l'intéressé fournit certes des explications à ces particularités, que ce soit parce qu'il n'a pas réalisé l'existence du visa, parce qu'il n'a pas voulu inquiéter sa famille en parlant des tentatives d'enlèvement, ou que ce soit par une fausse interprétation, voire une traduction erronée de certaines déclarations faites par son épouse ou lui-même lors des auditions. Toutefois, après une pondération des signes d'invraisemblance, le Tribunal juge que les éléments militant en défaveur de la vraisemblance du récit présenté par les recourants l'emportent largement. Ainsi, après que le recourant ait précisé ne pas être membre de l'UFC, mais simple sympathisant de ce mouvement ayant participé à une seule campagne électorale, il peut être constaté qu'au fur et à mesure de l'avancement de la procédure, l'activité de celui-ci en faveur dudit parti est présentée de manière plus importante, pour aboutir au fait qu'il était en réalité un membre actif d'un groupe de sensibilisation et de propagande du dit parti qui se rendait de village en village pour présenter le programme politique de l'UFC dans le cadre de réunions et meetings. La carte de membre de l'UFC déposé par le recourant ne saurait être considérée comme un moyen de preuve de son engagement politique, compte tenu des circonstances d'obtention de celle-ci par son frère (versement des cotisations pour les années requises) et qui démontre la facilité avec laquelle tout un chacun peut se faire délivrer un document attestant de son appartenance à ce mouvement politique. Si le Tribunal ne peut exclure que le recourant ait pu avoir des sympathies pour le compte de l'UFC, notamment au vu de son engagement en Suisse, il ne saurait être convaincu par les déclarations de celui-ci, ainsi que celles de son épouse, quant à la véracité des préjudices subis et craints au Togo et qui auraient dicté leur départ de ce pays. Le climat d'incertitude généralisée à l'époque de leur départ a certes pu encourager les intéressés dans leur décision d'émigrer, cependant il convient de préciser qu'un tel motif n'est pas suffisant pour leur reconnaître la qualité de réfugié au sens de l'art. 3 LAsi, dès lors que le simple fait de craindre un préjudice au sens de l'art. 3 LAsi ne suffit pas en lui-même, il faut bien plus que la crainte d'être exposé à des persécutions soit fondée sur des éléments concrets et objectifs, lesquels font clairement défaut en l'espèce (cf. JICRA 2004 n°1 consid. 6a, JICRA 2000 n° 9 consid. 5a et jurisprudence citée).</w:t>
      </w:r>
    </w:p>
    <w:p>
      <w:r>
        <w:rPr>
          <w:b/>
        </w:rPr>
        <w:t>E. 3.4</w:t>
      </w:r>
    </w:p>
    <w:p>
      <w:r>
        <w:t>Indépendamment du fait que les intéressés n'ont pas réussi à rendre vraisemblables les allégations avancées à l'appui de leur demande d'asile, le Tribunal observe que la seule appartenance à l'UFC ne saurait aujourd'hui d'autant moins entraîner un risque de subir des préjudices déterminants au regard de l'art. 3 LAsi que la situation au Togo a considérablement évolué depuis le début des années 2000. En effet, pour mémoire, le scrutin d'avril 2005, tenu suite à la disparition du président Gnassingbé Eyadema le 5 février 2005, s'était déroulé dans des conditions largement contestées par l'opposition et avait débouché sur de graves violences. Dans ce contexte, plusieurs voix parmi les interlocuteurs internationaux du Togo s'étaient élevées pour condamner ce processus. Une médiation internationale avait été mise en place, sous la conduite du président du Burkina Faso, afin de permettre au Togo de sortir de la crise. La signature, le 18 août 2006, de l'Accord Politique Global entre le gouvernement, les partis politiques et la société civile avait permis la formation d'un gouvernement d'unité nationale, dirigé par un membre de l'opposition, Yawovi Agboyibo, président du Comité d'Action pour le Renouveau (CAR). Les élections législatives du 14 octobre 2007 ont permis à l'UFC ainsi qu'au CAR de placer vingt-sept, respectivement quatre députés au parlement. Au mois de mars 2010, s'est tenue la seconde élection présidentielle depuis la disparition du général Eyadema en 2005, opposant sept candidats. A la demande du gouvernement togolais, la Mission d'observation électorale de l'Union Européenne (MOE UE) s'est déplacée au Togo, afin de surveiller le processus. Ainsi, à partir du 19 janvier 2010, 130 observateurs, ressortissants de 25 Etats-membres de l'Union Européenne (sur 27) et de la Suisse ont été déployés dans les 35 districts du pays, afin d'évaluer le processus électoral au regard des standards internationaux et régionaux pour les élections ainsi que des lois togolaises. Dans sa Déclarations préliminaire du 6 mars 2010, la MOE UE a conclu à titre provisoire (en attendant le rapport final, prévu pour mai-juin 2010) que la campagne électorale s'était déroulée dans une atmosphère calme et sans incidents majeurs. Dans l'ensemble, la liberté d'expression et la liberté de circulation des candidats ont été respectées. Tous les candidats se sont exprimés à plusieurs reprises en faveur d'une élection apaisée et celle-ci s'est réalisée sans actes de violence notable. Le président sortant du Togo, Faure Gnassingbé a été réélu avec 60,92 % des voix contre 30,94 % à son opposant principal, Jean-Pierre Fabre (UFC). Certes, suite à la publication de ces résultats, plusieurs manifestations se sont tenues à Lomé, afin de contester la victoire du président sortant. Toutefois, le 9 mars 2010, l'Union Africaine a entériné ce résultat, tout comme la Commission Electorale Nationale Indépendante (CENI) de Taffa Tabiou, ainsi que la Cour Constitutionnelle d'Aboudou Assouma, ouvrant la voie à l'intronisation de Fauré Gnassingbé dans sa fonction, le 3 mai 2010. La presse a commenté de manière très libre cette cérémonie, s'interrogeant sur le contenu du mandat présidentiel et la volonté du président de poursuivre les efforts entrepris depuis 2007 pour consolider la démocratie au Togo. Sous cet angle, on peut relever qu'il n'a plus été fait état d'arrestations d'opposants ou de journalistes pour les années 2007 et 2008. Au plan médiatique, la liberté d'expression ne cesse d'ailleurs de s'accroître, la presse nationale n'hésitant plus à critiquer vertement le gouvernement. Quant aux médias étrangers, ils peuvent travailler librement dans le pays.</w:t>
      </w:r>
    </w:p>
    <w:p>
      <w:r>
        <w:rPr>
          <w:b/>
        </w:rPr>
        <w:t>E. 3.5</w:t>
      </w:r>
    </w:p>
    <w:p>
      <w:r>
        <w:t>En conséquence, au vu des changements importants survenus au Togo ces dernières années, le Tribunal constate que le seul fait pour un membre de l'UFC d'avoir milité plus ou moins activement, tant avant son départ qu'à l'étranger, ne revêt pas aujourd'hui, aux yeux des autorités togolaises, un caractère subversif susceptible d'entraîner de leur part des mesures de persécution. Les différents documents produits par les intéressés, en particulier au cours de la procédure de recours, ne sont pas déterminants dans la présente procédure, dès lors qu'ils ne démontrent en aucune manière la véracité des allégations sur les persécutions avancées ou qu'ils ne concernent pas directement les recourants. Aussi, même à vouloir admettre, par pure hypothèse, que les autorités togolaises devaient avoir eu connaissance de l'engagement de l'intéressé en Suisse, rien en l'état, ne permet de retenir que l'intéressé et sa famille seraient exposés à des persécutions en cas de retour au Togo, ou devraient en craindre.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qu'au vu des changements importants survenus au Togo depuis 2005, il n'existe plus au dossier d'éléments concrets qui permettraient de retenir semblable risque à l'encontre des intéressés, en particulier en raison de l'engagement du recourant pour le compte de l'UFC, tant avant son départ du Togo qu'ici, en Suisse.</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Togo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l'autorité de céans relève que les recourants sont encore jeunes, au bénéfice d'une expérience professionnelle et n'ont pas allégué de problème de santé particulier. En outre, ainsi que cela ressort des pièces du dossier, ainsi que du présent état de fait, ils disposent d'un réseau familial et social dans leur pays, sur lequel ils pourront compter à leur retour. Quant au fait qu'ils séjournent en Suisse depuis maintenant près de sept ans et que leur enfant est aujourd'hui âgée de 10 ans, il ne saurait pareillement entraîner une conclusion différente. Certes, la durée du séjour en Suisse peut paraître importante, toutefois, force est de constater que A._______ et sa compagne ont passé l'essentiel de leur vie au Togo. Quant à leur fille, si l'on peut imaginer qu'elle n'a que des connaissances lacunaires sur son pays d'origine, il n'en demeure pas moins que son sort est encore intimement lié à celui de ses parents, eu égard à son âge, et qu'il appartient à ces derniers de la préparer à un retour au Togo.</w:t>
      </w:r>
    </w:p>
    <w:p>
      <w:r>
        <w:rPr>
          <w:b/>
        </w:rPr>
        <w:t>E. 7.4</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