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E-5131/2022 vom 17. November 2022</w:t>
      </w:r>
    </w:p>
    <w:p>
      <w:r>
        <w:t>Bundesverwaltungsgericht, 2022-11-17, FR</w:t>
      </w:r>
    </w:p>
    <w:p>
      <w:r>
        <w:rPr>
          <w:b/>
        </w:rPr>
        <w:t xml:space="preserve">Quelle: </w:t>
      </w:r>
      <w:r>
        <w:t>https://mcp.opencaselaw.ch/entscheid/bvger_E-5131_2022</w:t>
      </w:r>
    </w:p>
    <w:p>
      <w:r>
        <w:t>FR: TAF E-5131/2022 du 17 novembre 2022</w:t>
      </w:r>
    </w:p>
    <w:p>
      <w:r>
        <w:t>IT: TAF E-5131/2022 del 17 novembre 2022</w:t>
      </w:r>
    </w:p>
    <w:p>
      <w:pPr>
        <w:pStyle w:val="Heading2"/>
      </w:pPr>
      <w:r>
        <w:t>Regeste</w:t>
      </w:r>
    </w:p>
    <w:p>
      <w:r>
        <w:t>Asile (non-entrée en matière) et renvoi (procédure Dublin - art. 31a al. 1 let. b LAsi)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[RS 142.31] et art. 83 let. d ch. 1 LTF), exception non réalisée en l'espèce.</w:t>
      </w:r>
    </w:p>
    <w:p>
      <w:r>
        <w:rPr>
          <w:b/>
        </w:rPr>
        <w:t>E. 1.3</w:t>
      </w:r>
    </w:p>
    <w:p>
      <w:r>
        <w:t>Le Tribunal est donc compétent pour connaître du recours.</w:t>
      </w:r>
    </w:p>
    <w:p>
      <w:r>
        <w:rPr>
          <w:b/>
        </w:rPr>
        <w:t>E. 1.4</w:t>
      </w:r>
    </w:p>
    <w:p>
      <w:r>
        <w:t>L'intéressé a qualité pour recourir (art. 48 al. 1 PA, applicable par renvoi de l'art. 37 LTAF). Interjeté dans la forme (art. 52 al. 1 PA) et le délai (art. 108 al. 3 LAsi) prescrits par la loi, le recours est recevable.</w:t>
      </w:r>
    </w:p>
    <w:p>
      <w:r>
        <w:rPr>
          <w:b/>
        </w:rPr>
        <w:t>E. 1.5</w:t>
      </w:r>
    </w:p>
    <w:p>
      <w:r>
        <w:t>Il est renoncé à un échange d'écritures (art. 111a al. 1 LAsi).</w:t>
      </w:r>
    </w:p>
    <w:p>
      <w:r>
        <w:rPr>
          <w:b/>
        </w:rPr>
        <w:t>E. 2</w:t>
      </w:r>
    </w:p>
    <w:p>
      <w:r>
        <w:t>Il convient d'examiner en premier lieu les griefs formels soulevés par le recourant, ceux-ci étant susceptibles d'entraîner l'annulation de la décision attaquée indépendamment des chances de succès du recours sur le fond (cf. ATF 144 I 11 consid. 5.3, et la jurisprudence citée; ATAF 2019 VII/6 consid. 4.1, 2013/34 consid. 4.2, 2013/23 consid. 6.1.3, 2010/35 consid. 4.1.1, et la jurisprudence citée).</w:t>
      </w:r>
    </w:p>
    <w:p>
      <w:r>
        <w:rPr>
          <w:b/>
        </w:rPr>
        <w:t>E. 2.1</w:t>
      </w:r>
    </w:p>
    <w:p>
      <w:r>
        <w:t>Le recourant fait préliminairement valoir que le SEM aurait violé la maxime inquisitoire et son droit d'être entendu. L'autorité intimée aurait instruit de manière insuffisante les faits pertinents relatifs à son état de santé, alors que ceux-ci auraient été susceptibles d'étayer ses allégations de mauvais traitements. En particulier, le SEM aurait statué avant que l'intéressé ait pu voir un médecin ou un psychologue, sans indiquer les raisons pour lesquelles il procédait de la sorte, et alors que deux rendez-vous étaient déjà prévus. L'autorité intimée aurait par ailleurs faussement indiqué qu'aucun document médical ne figurait à son dossier au moment de rendre la décision querellée, alors qu'un courrier du recourant du 2 novembre 2022 et le journal de soins du 24 octobre 2022 (cf. supra, let. E) lui avaient été transmis le 2 novembre 2022 par courriel, dont copie a été produite en annexe au recours.</w:t>
      </w:r>
    </w:p>
    <w:p>
      <w:r>
        <w:rPr>
          <w:b/>
        </w:rPr>
        <w:t>E. 2.1.1</w:t>
      </w:r>
    </w:p>
    <w:p>
      <w:r>
        <w:t>En vertu de la maxime inquisitoire, qui régit la procédure administrative, les autorités définissent les faits pertinents et les preuves nécessaires, qu'elles ordonnent et apprécient d'office (art. 12 PA, en relation avec l'art. 6 LAsi ; cf. ATAF 2015/10 consid. 3.2, 2012/21 consid. 5.1, 2009/60 consid. 2.1.1). La maxime inquisitoire doit cependant être relativisée par son corollaire, le devoir de collaboration de la partie à l'établissement des faits (art. 8 LAsi et art. 13 PA, applicable par renvoi de l'art. 6 LAsi ; cf. ATAF 2015/10 consid. 3.2, 2012/21 consid. 5.1, 2009/60 consid. 2.1.1), devoir qui touche en particulier les faits qui se rapportent à sa situation personnelle, ceux qu'elle connaît mieux que les autorités ou encore ceux qui, sans sa collaboration, ne pourraient pas être collectés moyennant un effort raisonnable (cf. ATF 143 II 425 consid. 5.1; ATAF 2011/54 consid. 5.1, 2009/50 consid. 10.2, 2008/24 consid. 7.2 ; cf. arrêt du TAF F-2766/2021 du 25 juin 2021 consid. 2.2). L'étendue du devoir d'instruction dépend de la pertinence des faits à établir.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2007/37 consid. 2.3).</w:t>
      </w:r>
    </w:p>
    <w:p>
      <w:r>
        <w:rPr>
          <w:b/>
        </w:rPr>
        <w:t>E. 2.1.2</w:t>
      </w:r>
    </w:p>
    <w:p>
      <w:r>
        <w:t>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La jurisprudence a également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Elle n'a toutefois pas l'obligation d'exposer et de discuter tous les faits, moyens de preuve et griefs invoqués par les parties, mais peut au contraire se limiter à l'examen des questions décisives pour l'issue du litige.</w:t>
      </w:r>
    </w:p>
    <w:p>
      <w:r>
        <w:rPr>
          <w:b/>
        </w:rPr>
        <w:t>E. 2.1.3</w:t>
      </w:r>
    </w:p>
    <w:p>
      <w:r>
        <w:t>En l'espèce, au moment où l'autorité intimée a statué, elle disposait des déclarations de l'intéressé relatives à son état de santé faites dans le cadre de l'entretien Dublin (cf. supra, let. C). La question de savoir si le journal de soins du 24 octobre 2022 était parvenu à la connaissance du SEM avant que la décision querellée soit rendue peut être laissée ouverte, dès lors que les plaintes dont ce document fait état correspondent pour l'essentiel aux troubles allégués lors de l'entretien Dublin. Nanti de ces informations, le SEM a notamment retenu que les affections alléguées par le recourant n'étaient pas suffisamment graves ou spécifiques pour s'opposer à un retour en Croatie, où il aurait accès aux soins médicaux. Force est ainsi d'admettre que le SEM a motivé sa décision et pris en compte les éléments médicaux dont il disposait alors, lesquels ne laissaient apparaître aucun indice de troubles susceptibles de faire obstacle au transfert de l'intéressé. Contrairement à ce que soutient le recourant, rien ne suggère en outre qu'une investigation plus poussée des troubles allégués était susceptible d'établir les mauvais traitements qu'il aurait subis en Croatie. Rien n'indique en particulier que des examens médicaux auraient permis d'imputer les douleurs alléguées par l'intéressé aux violences policières décrites, une origine différente ne pouvant a priori être exclue. Partant, l'autorité intimée était fondée à statuer sans procéder à d'autres mesures d'investigation, ni attendre le résultat d'éventuels examens médicaux. Le SEM n'a par conséquent pas violé son devoir d'instruction d'office ou de motivation s'agissant de l'état de santé du recourant. Pour le surplus, celui-ci fait valoir des arguments sur le fond, qui seront examinés plus loin.</w:t>
      </w:r>
    </w:p>
    <w:p>
      <w:r>
        <w:rPr>
          <w:b/>
        </w:rPr>
        <w:t>E. 2.2</w:t>
      </w:r>
    </w:p>
    <w:p>
      <w:r>
        <w:t>L'intéressé reproche encore au SEM de ne pas avoir mené d'investigations sur la validité de l'enregistrement de sa demande d'asile en Croatie, indépendamment de l'inscription dans le système « Eurodac », compte tenu des nombreux témoignages selon lesquels les autorités croates enregistreraient de telles demandes sans le consentement des personnes concernées. Il s'agit ici également d'un grief sur le fond, qui sera examiné ci-après.</w:t>
      </w:r>
    </w:p>
    <w:p>
      <w:r>
        <w:rPr>
          <w:b/>
        </w:rPr>
        <w:t>E. 2.3</w:t>
      </w:r>
    </w:p>
    <w:p>
      <w:r>
        <w:t>Dans ces conditions, les griefs d'ordre formel invoqués par le recourant doivent être rejetés.</w:t>
      </w:r>
    </w:p>
    <w:p>
      <w:r>
        <w:rPr>
          <w:b/>
        </w:rPr>
        <w:t>E. 3</w:t>
      </w:r>
    </w:p>
    <w:p>
      <w:r>
        <w:t>Saisi d'un recours contre une décision de non-entrée en matière sur une demande d'asile, le Tribunal se limite à examiner le bien-fondé d'une telle décision (cf. ATAF 2012/4 consid. 2.2; 2009/54 consid. 1.3.3; 2007/8 consid. 5).</w:t>
      </w:r>
    </w:p>
    <w:p>
      <w:r>
        <w:rPr>
          <w:b/>
        </w:rPr>
        <w:t>E. 4.1</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4.2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4.3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w:t>
      </w:r>
    </w:p>
    <w:p>
      <w:r>
        <w:rPr>
          <w:b/>
        </w:rPr>
        <w:t>E. 4.4</w:t>
      </w:r>
    </w:p>
    <w:p>
      <w:r>
        <w:t>Dans une procédure de reprise en charge (anglais : take back), comme en l'espèce, il n'y a en principe aucun nouvel examen de la compétence selon le chapitre III du règlement Dublin III (cf. ATAF 2017 VI/5 précité consid. 6.2 et 8.2.1, et réf. cit.). L'Etat responsable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let. b du règlement Dublin III).</w:t>
      </w:r>
    </w:p>
    <w:p>
      <w:r>
        <w:rPr>
          <w:b/>
        </w:rPr>
        <w:t>E. 5.1</w:t>
      </w:r>
    </w:p>
    <w:p>
      <w:r>
        <w:t>En l'occurrence, comme déjà relevé, les investigations entreprises par le SEM ont révélé, après consultation de l'unité centrale du système européen « Eurodac », que le recourant avait déposé une demande d'asile en Croatie le 1er septembre 2022. Ses déclarations selon lesquelles sa demande d'asile aurait été enregistrée sans son consentement - à lire la réponse des autorités croates à la demande de reprise en charge, l'intéressé semble s'être enregistré en Croatie sous une identité différente de celle donnée en Suisse - ne sont pas étayées, les témoignages de tiers contenus dans le « dossier de presse » joint au recours n'étant pas de nature à modifier, dans le cas présent, cette appréciation. Cela dit, comme relevé par le SEM, il ne peut être, sur le principe, reproché aux autorités croates d'avoir enregistré l'intéressé à son passage dans le pays et de l'avoir enjoint à déposer une demande d'asile, afin de pouvoir autoriser son séjour sur leur territoire et le prendre en charge.</w:t>
      </w:r>
    </w:p>
    <w:p>
      <w:r>
        <w:rPr>
          <w:b/>
        </w:rPr>
        <w:t>E. 5.2</w:t>
      </w:r>
    </w:p>
    <w:p>
      <w:r>
        <w:t>En date du 6 octobre 2022, l'autorité inférieure a dès lors soumis aux autorités croates compétentes, dans les délais fixés à l'art. 23 par. 2 du règlement Dublin III, une requête aux fins de reprise en charge, fondée sur l'art. 18 al. 1 let. b du règlement Dublin III.</w:t>
      </w:r>
    </w:p>
    <w:p>
      <w:r>
        <w:rPr>
          <w:b/>
        </w:rPr>
        <w:t>E. 5.3</w:t>
      </w:r>
    </w:p>
    <w:p>
      <w:r>
        <w:t>Les autorités croates ont expressément accepté de reprendre en charge le recourant en date du 20 octobre 2022, sur la base de l'art. 20 par. 5 RD III (cf. notamment, à ce sujet, arrêt du Tribunal E-4622/2022 du 14 octobre 2022, consid. 5.3). La compétence de ces autorités sous cet angle n'est pas débattue dans le recours, de sorte qu'elle est acquise.</w:t>
      </w:r>
    </w:p>
    <w:p>
      <w:r>
        <w:rPr>
          <w:b/>
        </w:rPr>
        <w:t>E. 6.1</w:t>
      </w:r>
    </w:p>
    <w:p>
      <w:r>
        <w:t>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6.2</w:t>
      </w:r>
    </w:p>
    <w:p>
      <w:r>
        <w:t>En principe, la Croatie est présumée respecter ses obligations tirées du droit international public, en particulier le principe de non-refoulement énoncé expressément à l'art. 33 de la Convention du 28 juillet 1951 relative au statut des réfugiés (CR, RS 0.142.30), ainsi que l'interdiction des mauvais traitements ancrée à l'art. 3 CEDH et à l'art. 3 de la Convention du 10 décembre 1984 contre la torture et autres peines ou traitements cruels, inhumains ou dégradants (CCT, RS 0.105). La Croatie est également présumée respecter la sécurité des demandeurs d'asile, en particulier leur droit à l'examen, selon une procédure juste et équitable, de leur demande, et leur garantir une protection conforme au droit international et au droit européen (cf. directive Procédure et directive n° 2013/33/UE du Conseil du 26 juin 2013 relative à des normes minimales pour l'accueil des demandeurs d'asile dans les Etats membres [JO L 180/96 du 29.06.2013 ; ci-après : directive Accueil] ; voir en ce sens arrêts du TAF F-3061/2021 du 9 juillet 2021 consid. 5.2 et E-711/2021 du 11 mars 2021 consid. 4.2.1 [transferts Dublin vers la Croatie]).</w:t>
      </w:r>
    </w:p>
    <w:p>
      <w:r>
        <w:rPr>
          <w:b/>
        </w:rPr>
        <w:t>E. 6.3</w:t>
      </w:r>
    </w:p>
    <w:p>
      <w:r>
        <w:t>La présomption de sécurité peut toutefois être renversée par des indices sérieux que, dans le cas concret, les autorités de cet Etat ne respecteraient pas le droit international, de sorte que la personne faisant l'objet du transfert courrait un risque réel de subir des traitements contraires aux dispositions précitées (cf. ATAF 2012/27 consid. 6.4 et 2011/9 consid. 6).</w:t>
      </w:r>
    </w:p>
    <w:p>
      <w:r>
        <w:rPr>
          <w:b/>
        </w:rPr>
        <w:t>E. 6.4</w:t>
      </w:r>
    </w:p>
    <w:p>
      <w:r>
        <w:t>Aux yeux du Tribunal, nonobstant les prises de position critiques de plusieurs organismes (notamment le Conseil de l'Europe) en la matière, le système d'asile et d'accueil croate ne présente pas de défaillances systémiques s'agissant des requérants qui ont déjà déposé une demande de protection internationale en Croatie et qui sont repris en charge par cet Etat dans le cadre d'une procédure Dublin (cf. arrêts du TAF F-4079/2022 du 23 septembre 2022 consid. 5.5 ; E-2755/2022 du 8 septembre 2022 consid. 5.2.3 et jurisp. cit. ; E-1854/2022 du 1er septembre 2022 consid. 6.4 et jurisp. cit. ; D-3316/2022 du 29 août 2022 ; E-3554/2022 du 25 août 2022 consid. 6.2 et jurisp. cit). Le recourant ne peut tirer argument de l'arrêt de référence E-3078/2019 du 12 juillet 2019 qui, d'une part, n'a pas considéré que le système mis en place par la Croatie présentait des défaillances systémiques et, d'autre part, concernait la problématique des prises en charge Dublin. En l'absence d'une pratique actuelle avérée en Croatie de violation systématique des normes communautaires en la matière, la présomption de respect par cet Etat de ses obligations concernant les droits des requérants d'asile, repris en charge dans le cadre d'une procédure Dublin, n'est pas renversée. Le « dossier de presse » annexé au recours et le récent rapport de l'Organisation suisse d'aide aux réfugiés (OSAR) mentionné dans celui-ci ne suffisent pas à modifier cette conclusion.</w:t>
      </w:r>
    </w:p>
    <w:p>
      <w:r>
        <w:rPr>
          <w:b/>
        </w:rPr>
        <w:t>E. 6.5</w:t>
      </w:r>
    </w:p>
    <w:p>
      <w:r>
        <w:t>Par conséquent, l'application de l'art. 3 par. 2 du règlement Dublin III ne se justifie pas en l'espèce.</w:t>
      </w:r>
    </w:p>
    <w:p>
      <w:r>
        <w:rPr>
          <w:b/>
        </w:rPr>
        <w:t>E. 7.1</w:t>
      </w:r>
    </w:p>
    <w:p>
      <w:r>
        <w:t>Pour s'opposer à son transfert vers la Croatie, le recourant, comme relevé, dit avoir été maltraité par la police croate (cf. supra, let. C, §2). En outre, il a émis de sérieux doutes quant à l'accès dans ce pays à une procédure d'asile équitable et respectueuse de ses droits fondamentaux. Atteint notamment dans sa santé psychique, il devrait être considéré comme vulnérable en cas de transfert. A cet égard, il invoque une violation de l'art. 17 par. 1 du règlement Dublin III en lien avec les art. 3 et 13 CEDH ainsi que 3 CCT, ainsi qu'en lien avec l'art. 29a al. 3 OA 1.</w:t>
      </w:r>
    </w:p>
    <w:p>
      <w:r>
        <w:rPr>
          <w:b/>
        </w:rPr>
        <w:t>E. 7.2</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Le SEM doit admettre la responsabilité de la Suisse pour examiner une telle demande lorsque le transfert envisagé vers l'Etat membre désigné responsable par lesdits critères viole des obligations de la Suisse relevant du droit international public (cf. ATAF 2015/9 consid. 8.2.1 et 2012/4 consid. 2.4).</w:t>
      </w:r>
    </w:p>
    <w:p>
      <w:r>
        <w:rPr>
          <w:b/>
        </w:rPr>
        <w:t>E. 7.3</w:t>
      </w:r>
    </w:p>
    <w:p>
      <w:r>
        <w:t>Le recourant n'a pas démontré que sa demande de protection déposée en Croatie ne serait pas traitée conformément aux dispositions légales applicables dans ce pays et à la directive Procédure. Dans son cas, rien ne permet de considérer que les autorités croates refuseraient de mener à terme sa procédure d'asile. Les problèmes soulevés dans le recours concernant la situation générale en Croatie en lien avec la procédure d'asile (cf. supra, consid. 6.4) ne sauraient infléchir ce raisonnement. En outre, le recourant n'a fourni aucun élément susceptible de démontrer que, dans le cadre de l'examen de sa demande d'asile, la Croatie ne respecterait pas le principe de non-refoulement, et donc faillirait à ses obligations internationales en le renvoyant dans un pays où sa vie, son intégrité corporelle ou sa liberté seraient sérieusement menacées, ou encore d'où il risquerait d'être astreint à se rendre dans un tel pays.</w:t>
      </w:r>
    </w:p>
    <w:p>
      <w:r>
        <w:rPr>
          <w:b/>
        </w:rPr>
        <w:t>E. 7.4</w:t>
      </w:r>
    </w:p>
    <w:p>
      <w:r>
        <w:t>L'intéressé n'a pas non plus apporté d'indices suffisants qu'il serait privé durablement, en Croatie, des conditions matérielles prévues par la directive Accueil et qu'il ne pourrait au besoin y faire valoir ses droits. Il n'a en particulier pas démontré que ses conditions d'existence dans ce pays revêtiraient un tel degré de pénibilité et de gravité, pour un requérant d'asile, qu'elles seraient constitutives d'un traitement contraire à l'art. 3 CEDH ou encore à l'art. 3 CCT (cf. arrêt du TAF F-1125/2021 du 19 mars 2021 consid. 4.5). Les mauvais traitements que l'intéressé aurait subis en Croatie ne sont pas étayés. Si le recourant devait toutefois, à l'issue de son transfert en Croatie, être contraint par les circonstances à mener une existence non conforme à la dignité humaine, ou s'il devait estimer que cet Etat ne respecte pas les directives européennes en matière d'asile, viole ses obligations d'assistance à son encontre ou de toute autre manière porte atteinte à ses droits fondamentaux, il lui appartiendrait de faire valoir ses droits directement auprès des autorités de ce pays et éventuellement de s'adresser, en cas de besoin, à la CourEDH (cf. arrêt du TAF F-1543/2018 du 19 mars 2018 consid. 6.2 ainsi que art. 26 Directive Accueil).</w:t>
      </w:r>
    </w:p>
    <w:p>
      <w:r>
        <w:rPr>
          <w:b/>
        </w:rPr>
        <w:t>E. 7.5.1</w:t>
      </w:r>
    </w:p>
    <w:p>
      <w:r>
        <w:t>Compte tenu de la jurisprudence restrictive en la matière, il y a lieu de considérer que les problèmes de santé évoqués par le recourant, ne sont pas d'une gravité telle qu'il se justifierait de renoncer à son transfert vers la Croatie (cf., à ce sujet, arrêt de la CourEDH Paposhvili précité). En effet, force est de constater que le dossier ne contient aucun indice de l'existence de maladies d'une gravité ou d'une spécificité telle qu'elles ne pourraient pas être traitées en Croatie (sur les possibilités de prise en charge médicale dans le domaine de l'asile en Croatie, cf. arrêts du TAF D-1418/2022 du 4 avril 2022 consid. 5.3.6 et D-1241/2022 du 25 mars 2022 p. 7). En tout état de cause, on rappellera que ce pays, qui est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w:t>
      </w:r>
    </w:p>
    <w:p>
      <w:r>
        <w:rPr>
          <w:b/>
        </w:rPr>
        <w:t>E. 7.5.2</w:t>
      </w:r>
    </w:p>
    <w:p>
      <w:r>
        <w:t>Dans son recours, l'intéressé explique que son état psychique s'est péjoré suite à la notification de la décision querellée, et qu'il préférerait mourir que de retourner en Croatie (cf. mémoire de recours, p. 8 in fine). A cet égard, il est rappelé qu'une telle péjoration est fréquemment observée chez des personnes faisant l'objet de décisions négatives en matière d'asile, sans pour autant faire obstacle à l'exécution du renvoi ou du transfert. En outre, selon la pratique du Tribunal, des tendances suicidaires (« suicidalité ») ne constituent pas, en soi, un obstacle à cette mesure, seule une mise en danger présentant des formes concrètes devant être prise en considération. Si des menaces auto-agressives devaient apparaître à nouveau au moment de l'organisation du départ de Suisse, il appartiendrait aux autorités chargées de l'exécution du transfert de prévoir des mesures concrètes pour en prévenir la réalisation.</w:t>
      </w:r>
    </w:p>
    <w:p>
      <w:r>
        <w:rPr>
          <w:b/>
        </w:rPr>
        <w:t>E. 7.5.3</w:t>
      </w:r>
    </w:p>
    <w:p>
      <w:r>
        <w:t>Dès lors, il y a lieu de retenir que l'état de santé du recourant ne saurait faire obstacle à l'exécution de son transfert vers la Croatie.</w:t>
      </w:r>
    </w:p>
    <w:p>
      <w:r>
        <w:rPr>
          <w:b/>
        </w:rPr>
        <w:t>E. 7.5.4</w:t>
      </w:r>
    </w:p>
    <w:p>
      <w:r>
        <w:t>Cela dit, il incombera aux autorités suisses chargées de l'exécution du transfert de transmettre à leurs homologues croates, en temps utile, les renseignements permettant une prise en charge médicale adéquate du recourant (cf. art. 31 et 32 du règlement Dublin III), celui-ci ayant donné son accord écrit à la transmission d'informations médicales.</w:t>
      </w:r>
    </w:p>
    <w:p>
      <w:r>
        <w:rPr>
          <w:b/>
        </w:rPr>
        <w:t>E. 7.6</w:t>
      </w:r>
    </w:p>
    <w:p>
      <w:r>
        <w:t>Par conséquent, le transfert de l'intéressé vers la Croatie n'est pas contraire aux obligations découlant de dispositions conventionnelles auxquelles la Suisse est liée.</w:t>
      </w:r>
    </w:p>
    <w:p>
      <w:r>
        <w:rPr>
          <w:b/>
        </w:rPr>
        <w:t>E. 7.7</w:t>
      </w:r>
    </w:p>
    <w:p>
      <w:r>
        <w:t>Il y a en outre lieu de constater que le SEM a établi de manière complète et exacte l'ensemble des faits pertinents pour l'examen de la question et n'a commis ni excès ni abus de son pouvoir d'appréciation, qui est large, en refusant d'admettre l'existence de raisons humanitaires au sens de l'art. 29a al. 3 OA 1, en combinaison avec l'art. 17 par. 1 du règlement Dublin III (cf. ATAF 2015/9 consid. 8).</w:t>
      </w:r>
    </w:p>
    <w:p>
      <w:r>
        <w:rPr>
          <w:b/>
        </w:rPr>
        <w:t>E. 7.8</w:t>
      </w:r>
    </w:p>
    <w:p>
      <w:r>
        <w:t>Il convient encore de rappeler que ledit règlement ne confère pas aux demandeurs d'asile le droit de choisir l'Etat membre offrant, à leur avis, les meilleures conditions d'accueil comme Etat responsable de l'examen de leur demande d'asile (cf. ATAF 2010/45 consid. 8.3).</w:t>
      </w:r>
    </w:p>
    <w:p>
      <w:r>
        <w:rPr>
          <w:b/>
        </w:rPr>
        <w:t>E. 8</w:t>
      </w:r>
    </w:p>
    <w:p>
      <w:r>
        <w:t>C'est ainsi à bon droit que l'autorité inférieure n'est pas entrée en matière sur la demande d'asile de l'intéressé, en application de l'art. 31a al. 1 let. b LAsi, et a prononcé son transfert de Suisse vers la Croatie, en application de l'art. 44 LAsi, aucune exception à la règle générale du renvoi n'étant réalisée (art. 32 OA 1). Par conséquent, le recours doit être rejeté.</w:t>
      </w:r>
    </w:p>
    <w:p>
      <w:r>
        <w:rPr>
          <w:b/>
        </w:rPr>
        <w:t>E. 9</w:t>
      </w:r>
    </w:p>
    <w:p>
      <w:r>
        <w:t>Dans la mesure où il est immédiatement statué sur le fond, les demandes tendant à l'octroi de l'effet suspensif et à la dispense du versement d'une avance de frais sont sans objet, les mesures superprovisionnelles ordonnées le 11 novembre 2022 étant désormais caduques.</w:t>
      </w:r>
    </w:p>
    <w:p>
      <w:r>
        <w:rPr>
          <w:b/>
        </w:rPr>
        <w:t>E. 10</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Dans la mesure où les conclusions du recours n'étaient pas d'emblée vouées à l'échec et que le recourant peut être tenu pour indigent, la requête d'assistance judiciaire partielle doit cependant être admise (art. 65 al. 1 PA). Il est par conséquent statué sans frais.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