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E-5131/2015 vom 17. September 2015</w:t>
      </w:r>
    </w:p>
    <w:p>
      <w:r>
        <w:t>Bundesverwaltungsgericht, 2015-09-17, DE</w:t>
      </w:r>
    </w:p>
    <w:p>
      <w:r>
        <w:rPr>
          <w:b/>
        </w:rPr>
        <w:t xml:space="preserve">Quelle: </w:t>
      </w:r>
      <w:r>
        <w:t>https://mcp.opencaselaw.ch/entscheid/bvger_E-5131_2015</w:t>
      </w:r>
    </w:p>
    <w:p>
      <w:r>
        <w:t>FR: TAF E-5131/2015 du 17 septembre 2015</w:t>
      </w:r>
    </w:p>
    <w:p>
      <w:r>
        <w:t>IT: TAF E-5131/2015 del 17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als den Anforderungen von Art. 7 AsylG an die Glaubhaftmachung eines Asyl begründenden Sachverhalts nicht genügend, weshalb deren Asylrelevanz nicht zu prüfen sei und der Beschwerdeführer die Flüchtlingseigenschaft nach Art. 3 AsylG nicht erfülle. Seine Schilderungen seien in wesentlichen Punkten von Widersprüchen geprägt, so bezüglich Anzahl und Funktionen der ihn kontrollierenden und festnehmenden Personen, betreffend mitverhafteter Schulkameraden sowie hinsichtlich Hinweisen auf weitere Verfolgungsmassnahmen oder entsprechende Befürchtungen. Ferner sei die Schilderung des halbstündigen Verhörs äusserst substanzarm, undifferenziert und detailarm geblieben, und sie entbehre jeglicher Realitätsnähe und persönlichen Betroffenheit. Bei den Vorbringen handle es sich um ein offensichtliches Sachverhaltskonstrukt.</w:t>
      </w:r>
    </w:p>
    <w:p>
      <w:r>
        <w:rPr>
          <w:b/>
        </w:rPr>
        <w:t>E. 5.2</w:t>
      </w:r>
    </w:p>
    <w:p>
      <w:r>
        <w:t>In seiner Rechtsmitteleingabe macht der Beschwerdeführer geltend, die Erwägungen des SEM seien unrichtig, wirkten konstruiert und basierten auf einer unzulässigen Beweiserhebung. Insbesondere sei die BzP nicht verwertbar, weil sie aufgrund ihres knappen und unvollständigen Charakters kaum beweistauglich sei, sie jeweils kurzzeitig nach einer strapaziösen Flucht durchgeführt werde und keine Hilfswerksvertretung anwesend sei. Hinzu komme, dass er bei der BzP Zahnschmerzen gehabt habe und die Fairness des Verfahrens deshalb das Abwarten einer vorgängigen Zahnbehandlung hätte aufdrängen müssen. Der Widerspruch betreffend die ihn kontrollierenden und festnehmenden Personen sei ferner vermeintlicher Art, da es denkbar sei, dass es sich um zwei aufeinanderfolgende Ereignisse (Dokumentensicherstellung und später Kontrolle mit Festnahme) statt nur einen Vorfall handle. An die Begriffsverwendungen "Kontrolle, Festhalten und Verhaftung" dürften zudem nicht zu hohe Anforderungen gestellt werden. Betreffend das Verhör sei zu berücksichtigen, dass sein Erinnerungsvermögen eingeschränkt und das Verhör äusserst kurz ausgefallen sei; 30 Minuten seien eine subjektive Wahrnehmung. Die Glaubhaftigkeitsprüfung des SEM sei ferner nicht umfassend. Aufgrund des Umstandes, dass er eine ethnisch und politisch motivierte Verfolgung mit Inhaftierung und Misshandlungen sowie eine begründete Verfolgungsfurcht durchaus glaubhaft gemacht habe, habe er Anspruch auf Zuerkennung der Flüchtlingseigenschaft und Asyl. Als Beweismittel gab der Beschwerdeführer drei Fotos sowie eine Bestätigung der "Oromo Community of Switzerland" vom 10. August 2015 zu den Akten. Ferner reichte er eine Zahnarztbestätigung nach.</w:t>
      </w:r>
    </w:p>
    <w:p>
      <w:r>
        <w:rPr>
          <w:b/>
        </w:rPr>
        <w:t>E. 6.1</w:t>
      </w:r>
    </w:p>
    <w:p>
      <w:r>
        <w:t>Das SEM ist in seinen Erwägungen zur zutreffenden Erkenntnis gelangt, die Verfolgungsvorbringen des Beschwerdeführers würden den genannten Anforderungen an die Glaubhaftigkeit nach Art. 7 AsylG aufgrund zahlreicher Widersprüche in wesentlichen Punkten und ungenügender Substanziierung und Realitätsnähe nicht genügen, weshalb er die Flüchtlingseigenschaft nach Art. 3 AsylG nicht erfülle. Auf die betreffenden Erwägungen der Vorinstanz und deren Fazit eines eigentlichen Sachverhaltskonstrukts kann zur Vermeidung von Wiederholungen verwiesen werden. Der Inhalt der Beschwerde drängt keine andere Betrachtungsweise auf: Das Protokoll der BzP als solches ist praxisgemäss sowie vorliegend als Entscheidgrundlage beweisrechtlich vollumfänglich verwertbar. Gemäss langjähriger und ständiger Rechtsprechung kommt jedoch den Aussagen in der Erstbefragung aufgrund deren summarischen Charakters grundsätzlich nur ein reduzierter Beweiswert zu. Widersprüche dürfen für die Beurteilung der Glaubhaftigkeit insbesondere dann herangezogen werden, wenn klare Aussagen der Befragung in wesentlichen Punkten von späteren Aussagen in der Anhörung eindeutig abweichen (vgl. Entscheidungen und Mitteilungen der Schweizerischen Asylrekurskommission [EMARK] 1993 Nr. 3). Dies ist bei den vom SEM erkannten Widersprüchen unzweifelhaft der Fall. Die geltend gemachten Zahnschmerzen werden sodann weder vom SEM noch vom Bundesverwaltungsgericht in Zweifel gezogen. An der beweisrechtlichen Verwertbarkeit der in der BzP protokollierten Aussagen vermögen auch sie nichts zu ändern, denn diese Schmerzen erwähnte der Beschwerdeführer erst am Schluss der Befragung und einzig auf die spezifische Frage nach allfälligen gesundheitlichen Beeinträchtigungen. Jedoch erhob er weder im Vorfeld der Befragung noch in deren Verlauf irgendwelche Einwände gegen deren Durchführung oder im Sinne einer schmerz- oder müdigkeitsbedingten Beeinträchtigung seiner kognitiven Fähigkeiten. Vielmehr präsentieren sich die protokollierten Aussagen klar und unmissverständlich. Das Protokoll hat er zum Schluss mit seiner Unterschrift als richtig, vollständig und ihm verständlich übersetzt bestätigt. Abgesehen davon ist darauf hinzuweisen, dass in seinem Fall die Befragung über ein Jahr nach der Ausreise aus Äthiopien stattfand und ein Nachwirken von fluchtbedingten Strapazen somit auszuschliessen ist. Weiter ist das Argument der Denkbarkeit eines anderen Ereignisablaufs gänzlich unbehelflich, weil der Beschwerdeführer gehalten ist, sich auf die wahre und somit eine einzige Version festzulegen, was er indessen auch in der Beschwerde nicht tut. Auch die weiteren Erklärungsversuche sind offensichtlich nicht stichhaltig. Die Erwägungen der Vorinstanz präsentieren sich im Übrigen insofern als keineswegs unausgewogen, als der Beschwerdeführer betreffend seine Verfolgungsvorbringen keine für die Glaubhaftigkeit seines Sachvortrags sprechenden Elemente in die Waagschale zu legen vermochte. Die vorgelegten Beweismittel ergeben kein anderes Bild. Mangels jeglicher Kommentierung ist auch nicht ansatzweise zu erkennen, was der Beschwerdeführer mit den drei Fotos (scheinbar eine festliche Versammlung mehrerer Personen) beweisen und bewirken will. Auch der Bestätigung der "Oromo Community of Switzerland" vom (...) August 2015 lässt sich offensichtlich kein Hinweis auf eine Verfolgungs- oder Gefährdungssituation des Beschwerdeführers entnehmen. Substanziell geht daraus bezüglich ihn einzig hervor, er sei "an Oromo national and was admitted to be a member of Oromo community in Switzerland".</w:t>
      </w:r>
    </w:p>
    <w:p>
      <w:r>
        <w:rPr>
          <w:b/>
        </w:rPr>
        <w:t>E. 6.2</w:t>
      </w:r>
    </w:p>
    <w:p>
      <w:r>
        <w:t>Aufgrund des Gesagten ist festzuhalten, dass das SEM das Bestehen einer Verfolgungssituation des Beschwerdeführers und mithin dessen behauptungsgemässen Anspruch auf Feststellung der Flüchtlingseigenschaft und auf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genannten Voraussetzungen sind vorliegend offensichtlich nicht erfüllt. Die Vorinstanz hat in der angefochtenen Verfügung (dort E. III) zutreffend erkannt, dass der in Art. 5 AsylG verankerte Grundsatz der Nichtrückschiebung mangels Erfüllung der Flüchtlingseigenschaft keine Anwendung findet und keine anderweitigen völkerrechtlichen Vollzugshindernisse erkennbar sind. Ebenso zutreffend sind ihre Erkenntnisse, wonach weder die allgemeine noch die politische Lage noch andere, insbesondere individuelle Gründe gegen die Zumutbarkeit des Wegweisungsvollzuges des Beschwerdeführers sprächen. Er ist jung, verfügt in seiner Heimat über eine Familie und ein umfassendes verwandtschaftliches Beziehungsnetz, ein eigenes Haus, Schulbildung sowie über Erfahrungen als (...); zudem verfügt er gemäss eigenen Angaben über hinreichend finanzielle Mittel. Weitergehende Erörterungen erübrigen sich auch deshalb, weil er ohne entschuldbare Gründe und mithin in Missachtung der ihm nach Art. 8 AsylG obliegenden Mitwirkungspflicht offensichtlich nicht gewillt ist, seine Identität mittels Dokumenten offenzulegen.</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und es erübrigt sich, auf deren Inhalt näher einzugehen.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Gewährung der unentgeltlichen Prozessführung ist abzuweisen ist, da die Begehren - wie sich aus den vorstehenden Erwägungen ergibt - als aussichtlos zu bezeichnen und somit die Voraussetzungen von Art. 65 Abs. 1 VwVG nicht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