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E-5113/2022 vom 17. November 2022</w:t>
      </w:r>
    </w:p>
    <w:p>
      <w:r>
        <w:t>Bundesverwaltungsgericht, 2022-11-17, DE</w:t>
      </w:r>
    </w:p>
    <w:p>
      <w:r>
        <w:rPr>
          <w:b/>
        </w:rPr>
        <w:t xml:space="preserve">Quelle: </w:t>
      </w:r>
      <w:r>
        <w:t>https://mcp.opencaselaw.ch/entscheid/bvger_E-5113_2022</w:t>
      </w:r>
    </w:p>
    <w:p>
      <w:r>
        <w:t>FR: TAF E-5113/2022 du 17 novembre 2022</w:t>
      </w:r>
    </w:p>
    <w:p>
      <w:r>
        <w:t>IT: TAF E-5113/2022 del 17 novembre 2022</w:t>
      </w:r>
    </w:p>
    <w:p>
      <w:pPr>
        <w:pStyle w:val="Heading2"/>
      </w:pPr>
      <w:r>
        <w:t>Regeste</w:t>
      </w:r>
    </w:p>
    <w:p>
      <w:r>
        <w:t>Nichteintreten auf Asylgesuch und Wegweisung (kein Asylgesuch - Art. 31a Abs. 3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Beschwerdeanträge richten sich einzig gegen die Wegweisung und den Vollzug derselben. Der Nichteintritt auf die Asylgesuche (Dispositivziffer 1) bleibt unangefochten, womit dieser in Rechtskraft erwachsen ist und nicht Gegenstand des Verfahrens bildet. Hinsichtlich der Frage der Wegweisung und des Wegweisungsvollzugs hat die Vorinstanz eine materielle Prüfung vorgenommen, weshalb das Bundesverwaltungsgericht diese Punkte ohne Einschränkung prüft.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 verfügen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der angefochtenen Verfügung zutreffend darauf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rechtskräftig festgestellt wurde, dass die Beschwerdeführer keine Asylgründe geltend gemacht haben, kann der in Art. 5 AsylG verankerte Grundsatz der Nichtrückschiebung im vorliegenden Verfahren keine Anwendung finden; ihre Rückkehr nach Georgien ist demnach unter dem Aspekt von Art. 5 AsylG rechtmässig.</w:t>
      </w:r>
    </w:p>
    <w:p>
      <w:r>
        <w:rPr>
          <w:b/>
        </w:rPr>
        <w:t>E. 6.2.3</w:t>
      </w:r>
    </w:p>
    <w:p>
      <w:r>
        <w:t>Aufgrund der Akten liegen ferner keine Anhaltspunkte dafür vor, dass die Beschwerdeführer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Weder die allgemeine Menschenrechtssituation im Heimatstaat noch der Gesundheitszustand der Beschwerdeführer (siehe nachfolgende Erwägungen) lassen den Wegweisungsvollzug zum heutigen Zeitpunkt als unzulässig erscheinen.</w:t>
      </w:r>
    </w:p>
    <w:p>
      <w:r>
        <w:rPr>
          <w:b/>
        </w:rPr>
        <w:t>E. 6.2.4</w:t>
      </w:r>
    </w:p>
    <w:p>
      <w:r>
        <w:t>Der Vollzug der Wegweisung ist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Sind Kinder von einem allfälligen Wegweisungsvollzug betroffen, so bildet im Rahmen der Zumutbarkeitsprüfung das Kindeswohl einen Gesichtspunkt von gewichtiger Bedeutung. Dies ergibt sich insbesondere aus einer völkerrechtskonformen Auslegung von Art. 83 Abs. 4 AIG im Lichte von Art. 3 Abs. 1 Übereinkommen vom 20. November 1989 über die Rechte des Kindes (KRK, SR 0.107). Wird eine konkrete Gefährdung festgestellt, ist - unter Vorbehalt von Art. 83 Abs. 7 AIG - die vorläufige Aufnahme zu gewähren.</w:t>
      </w:r>
    </w:p>
    <w:p>
      <w:r>
        <w:rPr>
          <w:b/>
        </w:rPr>
        <w:t>E. 6.3.2</w:t>
      </w:r>
    </w:p>
    <w:p>
      <w:r>
        <w:t>Unbestritten ist vorliegend, dass in Georgien weder Krieg oder Bürgerkrieg noch eine Situation allgemeiner Gewalt herrscht. Überdies ist zusammen mit der Vorinstanz festzustellen, dass beide Beschwerdeführer sowohl über Schulbildung als auch Berufserfahrung verfügen und der Beschwerdeführer in Georgien bis zur Ausreise arbeitete; die Beschwerdeführerin war zuletzt Hausfrau (vgl. z. B. SEM-eAkten 38/13 F46 ff.). Somit - und vor dem Hintergrund, dass Georgien über ein gut funktionierendes Sozialhilfeprogramm verfügt (vgl. hierzu nachfolgende Erwägung) - fällt die von den Beschwerdeführern befürchtete teilweise eingeschränkte Leistungsfähigkeit auf dem Arbeitsmarkt nicht ins Gewicht (vgl. Beschwerde S. 8). Zudem verfügen sie in Georgien über ein familiäres Beziehungsnetz und ein Haus, das der Beschwerdeführerin gehört, in dem sie bis zu ihrer Ausreise leben konnten (vgl. z. B. SEM-eAkten 38/13 F25 ff.). In der Beschwerde wird schliesslich auf die gute Integration des älteren Sohnes in der Schweiz hingewiesen (vgl. Beschwerde S. 8). Aufgrund des jungen Alters beider Söhne ([...] und [...] Jahre) sowie der relativ kurzen Aufenthaltsdauer in der Schweiz (seit August 2021), kann jedoch noch nicht von einer fortgeschrittenen Verwurzelung hierzulande gesprochen werden, sind doch die Eltern nach wie vor die wichtigsten Bezugspersonen. Bei einer Rückkehr mit ihren Eltern werden beide Söhne daher kaum aus stabilen Beziehungen herausgerissen und sich aufgrund ihres Alters in ihrem Heimatland problemlos integrieren können. Eine Rückkehr nach Georgien ist demnach auch mit dem Kindeswohl vereinbar.</w:t>
      </w:r>
    </w:p>
    <w:p>
      <w:r>
        <w:rPr>
          <w:b/>
        </w:rPr>
        <w:t>E. 6.3.3</w:t>
      </w:r>
    </w:p>
    <w:p>
      <w:r>
        <w:t>Die Beschwerdeführer machen zudem verschiedene medizinische Beschwerden geltend. Dem Beschwerdeführer wurden in der Schweiz Gallensteine entfernt und es wurde bei ihm arterielle Hypertonie (Bluthochdruck) sowie symptomatische Cholezystolithiasis festgestellt. Bis auf Knieschmerzen beziehungsweise Arthrose in den Knien bezeichnet er sich als gesund (vgl. SEM-eAkten 38/13 F6 ff.); die Arthrose wurde von den Schweizer Ärzten nicht bestätigt. Die Beschwerdeführerin leidet insbesondere unter arterieller Hypertonie (Bluthochdruck), Diabetes mellitus Typ 2, Herzarythmie und Mammagewebezylinder, wobei gemäss Arztbericht der F._______ kein Karzinom festgestellt wurde. Der Sohn C._______ hat Plattfüsse. Beim Sohn D._______ wurde gemäss Arztbericht des G._______ vom 19. August 2022 ein mitochondrialer Komplex Defizienz, Type 1 (Leigh-like syndrome) mit Nachweis einer Missense Variante in einem auf der mitochondrialen DNA (mtDNA) kodierten Krankheitsgen in homoplasmischer Form sowie progrediente bilaterale Läsionen der Basalganglien und progredienter linksbetonter dystoner Bewegungsstörung diagnostiziert; er wird mittels Medikamente (Biotin, Benerva, Carnitine Sirup und Riboflavin) sowie Physio- und Ergotherapie behandelt.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u.a. E-3954/2018 vom 24. Juli 2018 E. 9.4.2). Zunächst ist festzuhalten, dass der medizinische Sachverhalt anhand der ärztlichen Unterlagen wie auch den Anhörungen der Beschwerdeführer als genügend erstellt zu erachten ist. Entgegen der Ansicht der Beschwerdeführer sind die ausführlichen Erwägungen der Vorinstanz betreffend die Behandelbarkeit ihrer medizinischen Beeinträchtigungen in Georgien zu bestätigen. Die Rüge, die Vorinstanz habe die Gesichtspunkte zur Finanzierung des georgischen Gesundheitssystems völlig ignoriert, geht ins Leere, ist sie doch in der angefochtenen Verfügung ausreichend hierauf eingegangen (vgl. angefochtene Verfügung S. 7). Dass die Beschwerdeführer entsprechende Leistungen in Georgien bereits erhalten haben, bestätigen sie in der Beschwerde selbst (vgl. z. B. Beschwerde S. 7). Dass diese aufgrund der finanziellen Situation der Beschwerdeführer tiefer ausgefallen sind als von ihnen erwünscht, spielt hierbei keine Rolle. Die vorgebrachten Finanzierungsprobleme bleiben unbelegt. Somit sind die konkreten Hintergründe nicht nachvollziehbar und es kann angenommen werden, dass die Beschwerdeführer vom georgischen Sozialhilfeprogramm profitieren können, sollte es ihre finanzielle Situation eines Tages erfordern. Hinsichtlich der Finanzierung ist einerseits auf ein Sozialhilfeprogramm für Armutsbetroffene, andererseits auf das staatlich finanzierte allgemeine Gesundheitsprogramm Universal Health Care Program (UHCP) zu verweisen (vgl. z. B. Urteile des BVGer E-5563/2021 vom 6. Januar 2022 E. 7.3.2.4 und E-2340/2019 vom 22. Mai 2019 E.6.3 m.w.H.). Zudem verfügt Georgien mittlerweile über ein funktionierendes Gesundheitssystem, welches vor allem in den letzten Jahren grosse Fortschritte gemacht hat. Fast alle Krankheiten sind behandelbar und alle Arten von Medikamente des westeuropäischen Marktes stehen als Originalpräparate oder Generika zur Verfügung (vgl. z. B. Urteile des BVGer E-5563/2021 vom 6. Januar 2022 E. 7.3.2.4, E-6340/2018 vom 14. November 2018 E. 8.2.3, D-1160/2017 vom 19. Februar 2018 E. 8.4.6, D-2325/2015 vom 20. April 2016 E. 6.3 und 6.4, je m.w.H.). Aufgrund der medizinischen Infrastruktur in Georgien geht auch das Bundesverwaltungsgericht davon aus, dass die Beschwerdeführer ihre medizinischen Beschwerden dort behandeln lassen können. Dass die Ärzte in Georgien Probleme bei den Diagnosen gehabt haben sollen bleibt unbelegt und im Übrigen können die Beschwerdeführer die inzwischen gestellten Diagnosen der Schweizer Ärzte in Georgien vorlegen. Sowohl die zur Behandlung der Beschwerdeführerin und insbesondere des Sohnes D._______ notwenigen Medikamente als auch die physio- und ergotherapeutischen Massnahmen sind in Georgien verfügbar. Im Übrigen haben die Beschwerdeführer bereits diverse medizinische Hilfen in Georgien in Anspruch genommen (inklusive renommierter Spezialisten vgl. Beschwerde S. 3) und es kann ihnen zugemutet werden, die benötigten Behandlungen in Georgien erneut aufzunehmen. Zudem ist zu erwarten, dass sie ihre Familienangehörigen in der Pflege des Sohnes D._______ bei Bedarf unterstützen werden.</w:t>
      </w:r>
    </w:p>
    <w:p>
      <w:r>
        <w:rPr>
          <w:b/>
        </w:rPr>
        <w:t>E. 6.3.4</w:t>
      </w:r>
    </w:p>
    <w:p>
      <w:r>
        <w:t>Nach dem Gesagten ist in Übereinstimmung mit den vorinstanzlichen Erwägungen festzustellen, dass die Beschwerdeführer bei der Rückkehr nicht in eine existenzbedrohende Situation geraten werden, wobei allein wirtschaftliche Probleme ohnehin nicht zur Annahme der Unzumutbarkeit führen. Die ausführlichen und überzeugenden Erwägungen der Vorinstanz sind zu bestätigen. Im Übrigen hat diese bereits auf die Möglichkeit eines Antrags auf Gewährung medizinischer Rückkehrhilfe hingewiesen (vgl. Art. 93 AsylG und Art. 75 der Asylverordnung 2 vom 11. August 1999 [SR 142.312]).</w:t>
      </w:r>
    </w:p>
    <w:p>
      <w:r>
        <w:rPr>
          <w:b/>
        </w:rPr>
        <w:t>E. 6.3.5</w:t>
      </w:r>
    </w:p>
    <w:p>
      <w:r>
        <w:t>Der Vollzug der Wegweisung ist sowohl in genereller als auch individueller Hinsicht zumutbar.</w:t>
      </w:r>
    </w:p>
    <w:p>
      <w:r>
        <w:rPr>
          <w:b/>
        </w:rPr>
        <w:t>E. 6.4</w:t>
      </w:r>
    </w:p>
    <w:p>
      <w:r>
        <w:t>Der Vollzug der Wegweisung der Beschwerdeführer nach Georgien ist schliesslich möglich, da keine Vollzugshindernisse bestehen (Art. 83 Abs. 2 AIG). Die Beschwerdeführer können mit ihren Reisepässen ohne Weiteres nach Georgien zurückkehren.</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 Nach dem Gesagten besteht kein Anlass, die Sache an die Vorinstanz zurückzuweisen; das Eventualbegehren ist ebenfalls abzuweisen.</w:t>
      </w:r>
    </w:p>
    <w:p>
      <w:r>
        <w:rPr>
          <w:b/>
        </w:rPr>
        <w:t>E. 8.1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