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E-5113/2013 vom 8. Oktober 2013</w:t>
      </w:r>
    </w:p>
    <w:p>
      <w:r>
        <w:t>Bundesverwaltungsgericht, 2013-10-08, FR</w:t>
      </w:r>
    </w:p>
    <w:p>
      <w:r>
        <w:rPr>
          <w:b/>
        </w:rPr>
        <w:t xml:space="preserve">Quelle: </w:t>
      </w:r>
      <w:r>
        <w:t>https://mcp.opencaselaw.ch/entscheid/bvger_E-5113_2013</w:t>
      </w:r>
    </w:p>
    <w:p>
      <w:r>
        <w:t>FR: TAF E-5113/2013 du 8 octobre 2013</w:t>
      </w:r>
    </w:p>
    <w:p>
      <w:r>
        <w:t>IT: TAF E-5113/2013 del 8 ottobre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mesures provisionnelles du 13 septembre 2013 suspendant l'exécution du renvoi du recourant prennent fin.</w:t>
      </w:r>
    </w:p>
    <w:p>
      <w:r>
        <w:rPr>
          <w:b/>
        </w:rPr>
        <w:t>E. 3</w:t>
      </w:r>
    </w:p>
    <w:p>
      <w:r>
        <w:t>La demande d'octroi de l'effet suspensif devient sans objet.</w:t>
      </w:r>
    </w:p>
    <w:p>
      <w:r>
        <w:rPr>
          <w:b/>
        </w:rPr>
        <w:t>E. 4</w:t>
      </w:r>
    </w:p>
    <w:p>
      <w:r>
        <w:t>La requête d'assistance judiciaire partielle est rejetée.</w:t>
      </w:r>
    </w:p>
    <w:p>
      <w:r>
        <w:rPr>
          <w:b/>
        </w:rPr>
        <w:t>E. 5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6</w:t>
      </w:r>
    </w:p>
    <w:p>
      <w:r>
        <w:t>Le présent arrêt est adressé au recourant, à l'ODM et à l'autorité cantonale.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