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E-5111/2022 vom 7. Oktober 2022</w:t>
      </w:r>
    </w:p>
    <w:p>
      <w:r>
        <w:t>Bundesverwaltungsgericht, 2022-10-07, DE</w:t>
      </w:r>
    </w:p>
    <w:p>
      <w:r>
        <w:rPr>
          <w:b/>
        </w:rPr>
        <w:t xml:space="preserve">Quelle: </w:t>
      </w:r>
      <w:r>
        <w:t>https://mcp.opencaselaw.ch/entscheid/bvger_E-5111_2022_d20221007</w:t>
      </w:r>
    </w:p>
    <w:p>
      <w:r>
        <w:t>FR: TAF E-5111/2022 du 7 octobre 2022</w:t>
      </w:r>
    </w:p>
    <w:p>
      <w:r>
        <w:t>IT: TAF E-5111/2022 del 7 ottobre 2022</w:t>
      </w:r>
    </w:p>
    <w:p>
      <w:pPr>
        <w:pStyle w:val="Heading2"/>
      </w:pPr>
      <w:r>
        <w:t>Regeste</w:t>
      </w:r>
    </w:p>
    <w:p>
      <w:r>
        <w:t>Asyl und Wegweisung | Asyl und Wegweisung; Verfügung des SEM vom 7.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E-5111/2022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die Abweisung des Asylgesuchs im Wesent- lichen wie folgt: Der Beschwerdeführer gelte in der Türkei als strafrechtlich unbescholten. Er sei in erster Instanz freigesprochen worden, weil der Be- weis für seine FETÖ-Mitgliedschaft nicht erbracht worden sei. Die zweite Instanz habe den dagegen eingereichten Rekurs abgewiesen. In der An- hörung habe der Beschwerdeführer angegeben, er sei sicher, dass der Kassationshof ihn – im Gegensatz zu den Vorinstanzen – bestrafen wolle. Der bisherige Verfahrensablauf und die Ausführungen in den vorliegenden Gerichtsurteilen würden jedoch darauf schliessen lassen, dass eine Bestä- tigung des Freispruchs durch den Kassationshof wahrscheinlicher sei, als dass dieser seinen Fall an die erste oder zweite Instanz zurückweise. Folg- lich sei beim Beschwerdeführer nicht von einer begründeten Furcht vor Verfolgungsmassnahmen auszugehen. An dieser Einschätzung vermöge auch die Konsultation der Asylakten seines Sohns B._______ nichts zu än- dern.</w:t>
      </w:r>
    </w:p>
    <w:p>
      <w:r>
        <w:rPr>
          <w:b/>
        </w:rPr>
        <w:t>E. 4.2.1</w:t>
      </w:r>
    </w:p>
    <w:p>
      <w:r>
        <w:t>In der Beschwerde wird im Wesentlichen ausgeführt, der Beschwer- deführer sei seit Ende der 1990er-Jahre aktives Mitglied der Gülen- Bewegung, die damals noch unter dem Schutz des Staates gestanden habe. Seine Familie habe einen guten Ruf genossen und keine Probleme mit der Regierung und dem türkischen Staat gehabt. Er habe die Hizmet auf verschiedene Weise unterstützt und sich stets bemüht, viele Leute mit ihr zu verbinden.</w:t>
      </w:r>
    </w:p>
    <w:p>
      <w:r>
        <w:rPr>
          <w:b/>
        </w:rPr>
        <w:t>E. 4.2.2</w:t>
      </w:r>
    </w:p>
    <w:p>
      <w:r>
        <w:t>Nach dem Putschversuch vom 15. Juli 2016 habe Staatspräsident Erdoğan eine Jagd gegen die Gülen-Bewegung angekündigt, von der auch die Familie des Beschwerdeführers massiv betroffen gewesen sei. Die Söhne G._______ und H._______ seien in Untersuchungshaft genommen, verhaftet und während des Strafverfahrens vorübergehend freigelassen worden. H._______ sei dann zu einer Freiheitsstrafe von (…) Jahren und (…) Monaten verurteilt worden (sein Anwalt sei in Berufung gegangen; das Verfahren sei beim Kassationsgericht hängig). G._______ habe (…)</w:t>
      </w:r>
    </w:p>
    <w:p>
      <w:r>
        <w:t>E-5111/2022 Seite 7 Monate in der Haft verbracht; sein Verfahren sei immer noch erstinstanzlich hängig. B._______ sei seit 2018 zur Fahndung ausgeschrieben, und die Polizei habe mehrmals in der Wohnung des Beschwerdeführers nach ihm gesucht. In der Folge sei auch gegen ihn (Beschwerdeführer) ein Strafver- fahren wegen FETÖ-Mitgliedschaft eröffnet worden. Nach Freisprüchen der beiden ersten Instanzen sei dieses Verfahren derzeit beim Kassations- gericht hängig.</w:t>
      </w:r>
    </w:p>
    <w:p>
      <w:r>
        <w:rPr>
          <w:b/>
        </w:rPr>
        <w:t>E. 4.2.3</w:t>
      </w:r>
    </w:p>
    <w:p>
      <w:r>
        <w:t>Die spekulative Vermutung der Vorinstanz, es sei eine Bestätigung des Freispruchs zu erwarten, beruhe offensichtlich auf der Annahme, die türkische Justiz wende das Recht in einem FETÖ-Verfahren korrekt an. Sie übersehe dabei, dass in der Türkei eine eigentliche Hexenjagd gegen die Gülen-Bewegung geführt werde. Es werde nach wie vor massiv gegen An- hänger der Hizmet vorgegangen; bei jedem neuen Verfahren würden neue Beweismittel beschlagnahmt und gestützt auf diese sowie auf Geständ- nisse und Zeugenaussagen weitere Ermittlungsverfahren eingeleitet.</w:t>
      </w:r>
    </w:p>
    <w:p>
      <w:r>
        <w:rPr>
          <w:b/>
        </w:rPr>
        <w:t>E. 4.3.1</w:t>
      </w:r>
    </w:p>
    <w:p>
      <w:r>
        <w:t>Die Vorinstanz führte in ihrer Vernehmlassung insbesondere aus, sie sei sich bewusst, dass die türkische Regierung die Gülen-Bewegung für den versuchten Militärputsch vom Juli 2016 verantwortlich mache und die- se als terroristisch bezeichne, was zu Massenfestnahmen und bis heute anhaltenden Säuberungsmassnahmen geführt habe. Die beiden Freisprü- che des Beschwerdeführers würden allerdings belegen, dass auch bei so- genannten Gülen-Fällen nicht generell von rechtsstaatlich nicht korrekten Strafverfahren ausgegangen werden müsse. Das SEM halte eine Bestäti- gung der Freisprüche des Beschwerdeführers durch den Kassationshof für wahrscheinlicher als eine Zurückweisung an eine der beiden Vorinstanzen. Selbst wenn gegen ihn später wegen neuer "Beweise" ein weiteres Verfah- ren eröffnet werden sollte, drohe ihm keine unmittelbare Freiheitsstrafe, da ihm erneut der gesamte Instanzenweg bis zum Kassationshof offenstehen würde. Im Übrigen gebe es Konstellationen, bei denen anerkannte Flücht- linge infolge ihres persönlichen Verhaltens von der Asylgewährung ausge- schlossen würden. Da das Asylgesuch des Beschwerdeführers abgelehnt worden sei, habe auf die Prüfung der Frage einer allfälligen Asylunwürdig- keit verzichtet werden können.</w:t>
      </w:r>
    </w:p>
    <w:p>
      <w:r>
        <w:rPr>
          <w:b/>
        </w:rPr>
        <w:t>E. 4.3.2</w:t>
      </w:r>
    </w:p>
    <w:p>
      <w:r>
        <w:t>Zum Thema Reflexverfolgung habe der Beschwerdeführer nur ange- geben, sein Sohn B._______ sei seit 2018 mehrmals durch die Behörden bei ihm (Beschwerdeführer) zu Hause gesucht und einmal sei deswegen auch seine Wohnung durchsucht worden. Weitere Verfolgungsmassnah- men wegen der Verfahren seiner Söhne habe er nicht geltend gemacht.</w:t>
      </w:r>
    </w:p>
    <w:p>
      <w:r>
        <w:t>E-5111/2022 Seite 8 Vor diesem Hintergrund sei nicht davon auszugehen, er hätte bei einer Rückkehr in die Türkei eine sofortige Verhaftung zu befürchten.</w:t>
      </w:r>
    </w:p>
    <w:p>
      <w:r>
        <w:rPr>
          <w:b/>
        </w:rPr>
        <w:t>E. 4.4.1</w:t>
      </w:r>
    </w:p>
    <w:p>
      <w:r>
        <w:t>In der Replik wird ausgeführt, im UYAP-Portal sei die Straftat "Mit- gliedschaft bei einer terroristischen Organisation" ersichtlich. Solange ge- gen ihn die Klage wegen derart schwerer Vorwürfe rechtshängig sei, habe der Beschwerdeführer begründete Furcht vor politischer Verfolgung bei seiner Rückkehr. Seine Furcht sei begründet und objektiv nachvollziehbar. Es sei ihm weder möglich noch zuzumuten, sich an einem anderen Ort innerhalb seines Landes niederzulassen. Der hypothetischen Annahme des SEM, der Kassationshof werde die erstinstanzlichen Freisprüche be- stätigen, sei entgegenzuhalten, dass es in der Praxis nicht immer so ab- laufe; dies könne mit verschiedenen (der Replik beigelegten) Urteilen des Kassationshofs dokumentiert werden.</w:t>
      </w:r>
    </w:p>
    <w:p>
      <w:r>
        <w:rPr>
          <w:b/>
        </w:rPr>
        <w:t>E. 4.4.2</w:t>
      </w:r>
    </w:p>
    <w:p>
      <w:r>
        <w:t>Der Beschwerdeführer fürchte sich nicht nur vor einem langen Ge- fängnisaufenthalt, er habe Angst, bei der Einreise in Untersuchungshaft genommen und schlecht behandelt zu werden. Er sei ein alter Mensch mit verschiedenen gesundheitlichen Beschwerden. Dies sei dem (ebenfalls beigelegten) Arztbericht vom 27. Dezember 2022 zu entnehmen. Er be- fürchte, in Untersuchungshaft einen Schlaganfall oder Herzinfarkt zu erlei- den und eine Lähmung davonzutragen oder zu sterben.</w:t>
      </w:r>
    </w:p>
    <w:p>
      <w:r>
        <w:rPr>
          <w:b/>
        </w:rPr>
        <w:t>E. 4.4.3</w:t>
      </w:r>
    </w:p>
    <w:p>
      <w:r>
        <w:t>Bei der Gefahr der Reflexverfolgung habe die Vorinstanz insbeson- dere nicht gebührend berücksichtigt, dass der Sohn B._______ in der Schweiz als Flüchtling anerkannt worden sei. Zwei weitere Söhne würden noch in der Türkei leben; beide seien festgenommen, verhaftet und wieder freigelassen worden, stünden aber weiterhin unter Druck.</w:t>
      </w:r>
    </w:p>
    <w:p>
      <w:r>
        <w:rPr>
          <w:b/>
        </w:rPr>
        <w:t>E. 5.1</w:t>
      </w:r>
    </w:p>
    <w:p>
      <w:r>
        <w:t>Der Beschwerdeführer hat seinen Reisepass und die Identitätskarte zu den Akten gereicht. Seine Identität steht fest.</w:t>
      </w:r>
    </w:p>
    <w:p>
      <w:r>
        <w:rPr>
          <w:b/>
        </w:rPr>
        <w:t>E. 5.2</w:t>
      </w:r>
    </w:p>
    <w:p>
      <w:r>
        <w:t>Die protokollierten Aussagen des Beschwerdeführers wirken authen- tisch. Sie sind auch sonst von vielen Realitätskennzeichen geprägt. Er hat zum Beleg seiner Vorbringen – insbesondere zu den in der Türkei gegen ihn eingeleiteten Strafverfahren – viele Unterlagen zu den Akten gereicht, die von der Vorinstanz offensichtlich als authentisch eingestuft werden (vgl. SEM-act. 20/2).</w:t>
      </w:r>
    </w:p>
    <w:p>
      <w:r>
        <w:t>E-5111/2022 Seite 9</w:t>
      </w:r>
    </w:p>
    <w:p>
      <w:r>
        <w:rPr>
          <w:b/>
        </w:rPr>
        <w:t>E. 5.3</w:t>
      </w:r>
    </w:p>
    <w:p>
      <w:r>
        <w:t>Den beigezogenen Akten seines Sohns B._______ (N […]) ist einer- seits zu entnehmen, dass dessen Hintergrund vom Beschwerdeführer kor- rekt geschildert worden ist; andererseits hat auch B._______ auf die Be- helligungen hingewiesen, denen seine beiden Brüder und der Vater aus- gesetzt gewesen seien (vgl. N […] insbes. SEM-act. 28/20 ad F90 f.).</w:t>
      </w:r>
    </w:p>
    <w:p>
      <w:r>
        <w:rPr>
          <w:b/>
        </w:rPr>
        <w:t>E. 5.4</w:t>
      </w:r>
    </w:p>
    <w:p>
      <w:r>
        <w:t>Das SEM hat die Glaubhaftigkeit der Angaben des Beschwerdeführers in keiner Weise angezweifelt. Das Bundesverwaltungsgericht geht bei der geschilderten Aktenlage ebenfalls von der Glaubhaftigkeit seiner Asyl- vorbringen aus.</w:t>
      </w:r>
    </w:p>
    <w:p>
      <w:r>
        <w:rPr>
          <w:b/>
        </w:rPr>
        <w:t>E. 5.5</w:t>
      </w:r>
    </w:p>
    <w:p>
      <w:r>
        <w:t>Damit ist vorliegend dieser rechtserhebliche Sachverhalt zu beurteilen: Der Beschwerdeführer unterhält seit Ende der 1990er-Jahre enge Bezie- hungen zur Gülen-Bewegung. Er leitete für diese Versammlungen und be- gleitete im Jahr 2011 eine Delegation der Hizmet nach E._______. Er hatte ein Konto bei dem als Gülen-Bank bekannten Finanzinstitut Asya, unter- stützte die Bewegung immer wieder mit kleineren Beträgen finanziell und hatte verschiedene ihrer Publikationen abonniert. Als Mitglied deren Rent- nervereins leitete er ebenfalls Versammlungen und leistete auch in diesem Zusammenhang materielle und immaterielle Unterstützung, unter anderem durch Reparaturarbeiten in Wohnheimen der Bewegung. Vor dem Zerwürf- nis zwischen Erdoğan und Gülen konnte der Beschwerdeführer seine Be- ziehungen zur Hizmet angstfrei ausleben, was sich spätestens nach dem Putschversuch vom Sommer 2016 änderte. Alle seine vier Kinder besuch- ten Vorbereitungsschulen der Gülen-Bewegung und wurden nach deren Werten erzogen. Gegen alle drei Söhne wurden in der Folge Strafverfahren eingeleitet, die nach wie vor hängig sind. Der Sohn H._______ war 20 Jahre lang als Lehrer tätig und wurde schliesslich entlassen. G._______ kümmerte sich für die Gülen-Bewegung um Geschäftsleute und sein dritter Sohn, B._______, arbeitete bei der Bank Asya und war in der Hizmet zu- ständig für deren Beziehungen zum Bankpersonal. Im Jahr 2019 wurde schliesslich auch gegen den Beschwerdeführer selber Anklage wegen Un- terstützung einer bewaffneten Terrororganisation (FETÖ) erhoben. Er wurde zwar in erster Instanz freigesprochen und auch die dagegen erho- bene Beschwerde wurde als unbegründet abgewiesen; hiergegen legte al- lerdings die Staatsanwaltschaft am 17. März 2021 beim Kassationshof Be- rufung ein. Dieses Rechtsmittelverfahren ist nach wie vor hängig.</w:t>
      </w:r>
    </w:p>
    <w:p>
      <w:r>
        <w:rPr>
          <w:b/>
        </w:rPr>
        <w:t>E. 6.1</w:t>
      </w:r>
    </w:p>
    <w:p>
      <w:r>
        <w:t>Begründete Furcht vor zukünftiger Verfolgung im Sinn von Art. 3 Abs. 1 AsylG ist anzunehmen, wenn konkreter Anlass zur Annahme besteht, sie hätte sich – aus der Sicht zum Zeitpunkt der Ausreise – mit beachtlicher</w:t>
      </w:r>
    </w:p>
    <w:p>
      <w:r>
        <w:t>E-5111/2022 Seite 10 Wahrscheinlichkeit und in absehbarer Zeit verwirklicht oder werde sich – auch aus heutiger Sicht – mit ebensolcher Wahrscheinlichkeit in abseh- 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 eine ausgeprägtere (subjektive) Furcht (vgl. BVGE 2010/57 E. 2.5 mit wei- teren Hinweisen).</w:t>
      </w:r>
    </w:p>
    <w:p>
      <w:r>
        <w:rPr>
          <w:b/>
        </w:rPr>
        <w:t>E. 6.2</w:t>
      </w:r>
    </w:p>
    <w:p>
      <w:r>
        <w:t>Im Zusammenhang mit einem Korruptionsskandal im Jahr 2013 be- schuldigte der damalige Ministerpräsident der Türkei, Recep Tayyip Erdo- ğan, die Gülen-Bewegung, eine Schmutzkampagne gegen ihn zu führen (vgl. etwa NEWS.ORF.AT, Ministersöhne unter Korruptionsverdacht, 25. De- zember 2013, &lt; https://newsv2.orf.at/stories/2211687/2211686 &gt; [alle im vorliegenden Urteil zitierten Internetquellen wurden am 10. Januar 2025 abgerufen]). Im Juli 2016 kam es in der Türkei zum gescheiterten Putsch- versuch gegen die Regierung Erdoğan. Diese beschuldigte daraufhin die Hizmet-Bewegung des im Exil lebenden türkischen Predigers Fetullah Gü- len, hinter dem Putsch zu stehen, und bezeichnete die Bewegung als ter- roristisch. Dies führte zu einer grossangelegten Verhaftungs- respektive Säuberungsaktion gegen tatsächliche oder vermeintliche Anhänger der Gülen-Bewegung, welche bis heute anhält (vgl. dazu etwa U.S. DEPART- MENT OF STATE, 2021 Country Reports on Human Rights Practices: Turkey, &lt; https://www.state.gov/wp-content/uploads/2022/03/313615_TURKEY-2 021-HUMAN-RIGHTS-REPORT.pdf &gt;; NEUE ZÜRCHER ZEITUNG, Erdogans Erzfeind Fethullah Gülen ist tot. Wer war der einflussreiche Prediger?, 21. Oktober 2024, &lt; https://www.nzz.ch/international/erdogans-erzfeind- fethullah-guelen-ist-tot-wer-war-der-einflussreiche-prediger-ld.1542417 &gt;).</w:t>
      </w:r>
    </w:p>
    <w:p>
      <w:r>
        <w:rPr>
          <w:b/>
        </w:rPr>
        <w:t>E. 6.3.1</w:t>
      </w:r>
    </w:p>
    <w:p>
      <w:r>
        <w:t>Nach Kenntnis des Gerichts anerkennt das SEM in seiner aktuellen Praxis bei Asylverfahren von Gülen-Anhängern mit einem hängigen Ermitt- lungs- oder Gerichtsverfahren (oder einem abgeschlossenen Gerichts- verfahren mit zu verbüssender Freiheitsstrafe) in der Regel die Flüchtlings- eigenschaft.</w:t>
      </w:r>
    </w:p>
    <w:p>
      <w:r>
        <w:rPr>
          <w:b/>
        </w:rPr>
        <w:t>E. 6.3.2</w:t>
      </w:r>
    </w:p>
    <w:p>
      <w:r>
        <w:t>Der Beschwerdeführer steht in einem solchen Gerichtsverfahren, das in dritter Instanz hängig ist. Das SEM weist in der Begründung seines Asyl-</w:t>
      </w:r>
    </w:p>
    <w:p>
      <w:r>
        <w:t>E-5111/2022 Seite 11 entscheids vorab darauf hin, dass das gegen ihn angestrengte Strafver- fahren bisher mit einem Freispruch geendet habe, der in zweiter Instanz bestätigt worden sei.</w:t>
      </w:r>
    </w:p>
    <w:p>
      <w:r>
        <w:rPr>
          <w:b/>
        </w:rPr>
        <w:t>E. 6.3.3</w:t>
      </w:r>
    </w:p>
    <w:p>
      <w:r>
        <w:t>Das Risiko eines negativen Ausgangs des hängigen Verfahrens vor dem Kassationshof ist unbestritten. Die Wahrscheinlichkeit einer Verwirkli- chung dieses Risikos lässt sich naturgemäss nicht genau bestimmen. Ob das SEM im vorliegenden Verfahren seine eigene Praxis betreffend Gülen-Anhänger mit hängigem Strafverfahren befolgt hat, kann angesichts der nachfolgenden Ausführungen offenbleiben.</w:t>
      </w:r>
    </w:p>
    <w:p>
      <w:r>
        <w:rPr>
          <w:b/>
        </w:rPr>
        <w:t>E. 6.4</w:t>
      </w:r>
    </w:p>
    <w:p>
      <w:r>
        <w:t>Der Beschwerdeführer hat während rund 25 Jahren mannigfache Be- ziehungen zur Gülen-Bewegung unterhalten. Viele dieser Beziehungen – so etwa die Einschulung seiner Kinder in Hizmet-Schulen, seine Aktivitä- ten in Unterorganisationen, die finanzielle Unterstützung der Bewegung, das Abonnieren ihrer Publikationen oder seine Geschäftsbeziehungen zur Bank (…) – dürften von den türkischen Strafverfolgungsbehörden doku- mentiert worden sein. In den beigebrachten Gerichtsunterlagen wurden namentlich das Konto des Beschwerdeführers bei der (…)-Bank (und ein- zelne Kontobewegungen), seine Mitgliedschaft beim Hizmet-(…)- verein und seine Reise nach E._______ mit einer Delegation der Gülen- Bewegung erwähnt. Der Beschwerdeführer ist den türkischen Behörden offensichtlich als Gülen-Anhänger bekannt. Unter diesen Umständen er- scheint der erstinstanzliche Freispruch vom Vorwurf der Unterstützung der Hizmet-Bewegung überraschend.</w:t>
      </w:r>
    </w:p>
    <w:p>
      <w:r>
        <w:rPr>
          <w:b/>
        </w:rPr>
        <w:t>E. 6.5</w:t>
      </w:r>
    </w:p>
    <w:p>
      <w:r>
        <w:t>Der Beschwerdeführer macht eine Anschlussverfolgung wegen seiner Söhne (insbesondere des in der Schweiz lebenden B._______) geltend.</w:t>
      </w:r>
    </w:p>
    <w:p>
      <w:r>
        <w:rPr>
          <w:b/>
        </w:rPr>
        <w:t>E. 6.5.1</w:t>
      </w:r>
    </w:p>
    <w:p>
      <w:r>
        <w:t>Dem Bundesverwaltungsgericht ist bekannt, dass in der Türkei Fami- lienangehörige von politischen Aktivisten gelegentlich mittels staatlicher Repressalien unter Druck gesetzt werden, die als sogenannte Reflex- verfolgung flüchtlingsrechtlich erheblich im Sinn von Art. 3 AsylG sein kön- nen. Die Wahrscheinlichkeit, Opfer einer solchen Reflexverfolgung zu wer- den, erhöht sich vor allem dann, wenn nach einem flüchtigen Familien- 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 sche Organisationen hinzukommt beziehungsweise ihnen seitens der Be- hörden unterstellt wird, und die sich offen für politisch aktive Verwandte</w:t>
      </w:r>
    </w:p>
    <w:p>
      <w:r>
        <w:t>E-5111/2022 Seite 12 einsetzen (vgl. etwa Urteil BVGer D-4530/2024 vom 19. Dezember 2024 E. 6.4 m.w.H.).</w:t>
      </w:r>
    </w:p>
    <w:p>
      <w:r>
        <w:rPr>
          <w:b/>
        </w:rPr>
        <w:t>E. 6.5.2</w:t>
      </w:r>
    </w:p>
    <w:p>
      <w:r>
        <w:t>Die Vorinstanz hat zu Recht darauf hingewiesen, dass der Beschwer- deführer vor seiner Ausreise keiner für die Anerkennung seiner Flüchtlings- eigenschaft relevanten Reflexverfolgung wegen der Aktivitäten seiner Söhne ausgesetzt war.</w:t>
      </w:r>
    </w:p>
    <w:p>
      <w:r>
        <w:rPr>
          <w:b/>
        </w:rPr>
        <w:t>E. 6.5.3</w:t>
      </w:r>
    </w:p>
    <w:p>
      <w:r>
        <w:t>Allerdings hält er sich nun seit gut drei Jahren bei seinem Sohn B._______ auf (im Zentralen Migrationsinformationssystem ist für beide die gleiche Wohnadresse in F._______ verzeichnet). Es ist davon auszu- gehen, dass in der Türkei nach B._______ gefahndet wird. Sein Aufent- haltsort in der Schweiz dürfte den heimatlichen Behörden im Rahmen ihrer Ermittlungen bekanntgeworden sein. Diese Umstände erhöhen für den Be- schwerdeführer das Risiko einer zukünftigen Reflexverfolgung.</w:t>
      </w:r>
    </w:p>
    <w:p>
      <w:r>
        <w:rPr>
          <w:b/>
        </w:rPr>
        <w:t>E. 6.5.4</w:t>
      </w:r>
    </w:p>
    <w:p>
      <w:r>
        <w:t>Hinzu kommt, dass neben ihm und B._______ auch die beiden an- deren männlichen Mitglieder der Kernfamilie des Beschwerdeführers in der Vergangenheit von den türkischen Strafverfolgungs- und Justizbehörden wegen ihrer Verbindung zur Hizmet-Bewegung verfolgt worden sind. Der Beschwerdeführer dürfte im Heimatstaat nicht nur als Gülen-Anhänger, sondern als Stammgründer einer "Hizmet-Familie" bekannt sein.</w:t>
      </w:r>
    </w:p>
    <w:p>
      <w:r>
        <w:rPr>
          <w:b/>
        </w:rPr>
        <w:t>E. 6.6</w:t>
      </w:r>
    </w:p>
    <w:p>
      <w:r>
        <w:t>Schliesslich ist erfahrungsgemäss davon auszugehen, dass die Ver- wicklung des Beschwerdeführers in ein FETÖ-Verfahren spätestens nach dem ausstehenden Entscheid des Kassationshofs über das hängige Ver- fahren zu einem Datenblatt des Beschwerdeführers im sogenannten Allge- meinen Informationssystem GBTS (Genel Bilgi Toplama Sistemi) führen wird; dies voraussichtlich auch im Fall einer Bestätigung des Freispruchs (vgl. zum Ganzen BVGE 2011/9 E. 5.3). Diese Fichierung würde gege- benenfalls bei der Wiedereinreise – und später voraussichtlich auch bei allfälligen Personenkontrollen der türkischen Sicherheitsorgane – entdeckt.</w:t>
      </w:r>
    </w:p>
    <w:p>
      <w:r>
        <w:rPr>
          <w:b/>
        </w:rPr>
        <w:t>E. 6.7</w:t>
      </w:r>
    </w:p>
    <w:p>
      <w:r>
        <w:t>Unter Würdigung all dieser Umstände geht das Bundesverwaltungs- gericht davon aus, dass die Schwelle der beachtlichen Wahrscheinlichkeit einer in absehbarer Zukunft einsetzenden Verfolgung des Beschwerde- führers gemäss Art. 3 Abs. 1 und 2 AsylG klar überschritten ist. Seine sub- jektive Furcht vor künftiger Verfolgung erscheint bei objektiver Betrachtung mehr als nachvollziehbar. Er erfüllt die Flüchtlingseigenschaft.</w:t>
      </w:r>
    </w:p>
    <w:p>
      <w:r>
        <w:rPr>
          <w:b/>
        </w:rPr>
        <w:t>E. 7</w:t>
      </w:r>
    </w:p>
    <w:p>
      <w:r>
        <w:t>Aus den bisherigen Akten ergeben sich zwar keine Hinweise auf das</w:t>
      </w:r>
    </w:p>
    <w:p>
      <w:r>
        <w:t>E-5111/2022 Seite 13 Vorliegen von Asylausschlussgründen. Das SEM hat in seiner Vernehm- lassung aber explizit darauf hingewiesen, dass es die Prüfung der Asylun- würdigkeit gemäss Art. 53 AsylG bisher unterlassen habe (vgl. Vernehm- lassung S. 2). Unter diesen Umständen ist das Dossier zur Vornahme die- ser Prüfung an das SEM zu überweisen. Falls, erwartungsgemäss, keine Asylunwürdigkeit festzustellen ist, wird es dem Beschwerdeführer Asyl in der Schweiz gewähren; andernfalls wird die Vorinstanz zu diesem Punkt eine beschwerdefähige Verfügung erlassen.</w:t>
      </w:r>
    </w:p>
    <w:p>
      <w:r>
        <w:rPr>
          <w:b/>
        </w:rPr>
        <w:t>E. 8</w:t>
      </w:r>
    </w:p>
    <w:p>
      <w:r>
        <w:t>Die Beschwerde ist wegen Verletzung von Bundesrecht gutzuheissen, soweit die Feststellung der Flüchtlingseigenschaft beantragt worden ist. Die Verfügung des SEM vom 7. Oktober 2022 ist aufzuheben. Die Vor- instanz ist anzuweisen, das Vorliegen von Asylausschlussgründen zu prü- fen und zeitnah über die Gewährung oder Verweigerung des Asyls (je nach Ausgang des Asylverfahrens auch über die Wegweisung und deren Voll- zug) zu entscheiden.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eine Entschädigung für die ihm notwen- digerweise erwachsenen Parteikosten zuzusprechen. Von seiner Rechts- vertreterin wurde keine Honorarnote zu den Akten eingereicht, weshalb der notwendige Vertretungsaufwand gestützt auf die Akten zu bestimmen ist (Art. 14 Abs. 2 des Reglements vom 21. Februar 2008 über die Kosten und Entschädigungen vor dem Bundesverwaltungsgericht [VGKE, SR 173.320.2]). Das Gericht setzt die von der Vorinstanz auszurichtende Parteientschädi- gung unter Berücksichtigung aller massgebenden Umstände (vgl. Art. 7 ff. VGKE) auf insgesamt Fr. 1200.– fest.</w:t>
      </w:r>
    </w:p>
    <w:p>
      <w:r>
        <w:t>(Dispositiv nächste Seite)</w:t>
      </w:r>
    </w:p>
    <w:p>
      <w:r>
        <w:t>E-5111/2022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