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E-5103/2014 vom 24. September 2014</w:t>
      </w:r>
    </w:p>
    <w:p>
      <w:r>
        <w:t>Bundesverwaltungsgericht, 2014-09-24, FR</w:t>
      </w:r>
    </w:p>
    <w:p>
      <w:r>
        <w:rPr>
          <w:b/>
        </w:rPr>
        <w:t xml:space="preserve">Quelle: </w:t>
      </w:r>
      <w:r>
        <w:t>https://mcp.opencaselaw.ch/entscheid/bvger_E-5103_2014</w:t>
      </w:r>
    </w:p>
    <w:p>
      <w:r>
        <w:t>FR: TAF E-5103/2014 du 24 septembre 2014</w:t>
      </w:r>
    </w:p>
    <w:p>
      <w:r>
        <w:t>IT: TAF E-5103/2014 del 24 settembre 2014</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La Suisse accorde l'asile aux réfugiés sur demande (art. 2 al. 1 LAsi), soit aux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2.2.1</w:t>
      </w:r>
    </w:p>
    <w:p>
      <w:r>
        <w:t>En l'espèce, l'ODM a fait application de l'art. 54 LAsi, aux termes duquel l'asile n'est pas accordé à la personne qui n'est devenue un réfugié au sens de l'art. 3 qu'en quittant son Etat d'origine ou de provenance ou en raison de son comportement ultérieur. En effet, ce serait uniquement en raison de son départ illégal d'Erythrée que l'intéressée s'est vue reconnaître cette qualité.</w:t>
      </w:r>
    </w:p>
    <w:p>
      <w:r>
        <w:rPr>
          <w:b/>
        </w:rPr>
        <w:t>E. 2.2.2</w:t>
      </w:r>
    </w:p>
    <w:p>
      <w:r>
        <w:t>La seule question qui se pose en l'espèce est donc celle de savoir si la recourante a pu prouver ou du moins rendre vraisemblable qu'elle était une réfugiée en raison des événements antérieurs à son départ de son Etat d'origine ; si tel est le cas, l'asile doit lui être accordé.</w:t>
      </w:r>
    </w:p>
    <w:p>
      <w:r>
        <w:rPr>
          <w:b/>
        </w:rPr>
        <w:t>E. 2.2.3</w:t>
      </w:r>
    </w:p>
    <w:p>
      <w:r>
        <w:t>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constate avec l'ODM que le récit de l'intéressée, inconsistant et marqué par plusieurs contradictions, ne parvient pas à convaincre. Ses propos généraux et stéréotypés sont en effet dépourvus de détails significatifs d'une expérience réellement vécue. Quant aux contradictions déjà constatées par l'ODM, il est incontestable - les procès-verbaux en témoignent - que l'intéressée a présenté deux versions différentes concernant son départ du pays : tantôt, elle déclare avoir quitté l'Erythrée avec son époux, tantôt, elle affirme qu'elle est partie seule. Bien que cette circonstance n'ait pas d'impact direct sur les motifs d'asile de l'intéressée, comme elle le soutient dans son recours, ces déclarations contradictoires jettent toutefois un sérieux doute sur les circonstances réelles de son départ du pays.</w:t>
      </w:r>
    </w:p>
    <w:p>
      <w:r>
        <w:rPr>
          <w:b/>
        </w:rPr>
        <w:t>E. 3.2</w:t>
      </w:r>
    </w:p>
    <w:p>
      <w:r>
        <w:t>Enfin, indépendamment de la question de la vraisemblance des faits invoqués, il convient encore de constater que, tels que décrits, ceux-ci manquent singulièrement de la consistance nécessaire pour pouvoir être considérés comme des motifs d'asile pertinents. Ainsi, il convient d'admettre avec l'ODM que si les autorités érythréennes avaient effectivement voulu mettre leurs menaces à exécution, elles ne se seraient pas satisfaites de brefs entretiens à domicile.</w:t>
      </w:r>
    </w:p>
    <w:p>
      <w:r>
        <w:rPr>
          <w:b/>
        </w:rPr>
        <w:t>E. 3.3</w:t>
      </w:r>
    </w:p>
    <w:p>
      <w:r>
        <w:t>De manière générale, force est de constater qu'aucun élément du dossier ne permet de déceler que l'intéressée aurait quitté son pays sous la menace d'un danger sérieux.</w:t>
      </w:r>
    </w:p>
    <w:p>
      <w:r>
        <w:rPr>
          <w:b/>
        </w:rPr>
        <w:t>E. 3.4</w:t>
      </w:r>
    </w:p>
    <w:p>
      <w:r>
        <w:t>Le Tribunal constate enfin que, bien qu'ayant séjourné au Soudan où elle serait restée trois ans, l'intéressée n'y a pas demandé de protection, que ce soit sous une forme ou sous une autre, ce qui ne peut que relativiser le sérieux de ses motifs. La recourante n'a pas non plus allégué qu'au Soudan, elle aurait été menacée de refoulement vers son pays d'origine.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4.2.1</w:t>
      </w:r>
    </w:p>
    <w:p>
      <w:r>
        <w:t>Aucune exception à la règle générale du renvoi n'étant en l'occurrence réalisée, le Tribunal est tenu, de par la loi, de confirmer cette mesure. La décision rendue par l'ODM quant au renvoi est ainsi confirmée.</w:t>
      </w:r>
    </w:p>
    <w:p>
      <w:r>
        <w:rPr>
          <w:b/>
        </w:rPr>
        <w:t>E. 4.2.2</w:t>
      </w:r>
    </w:p>
    <w:p>
      <w:r>
        <w:t>Quant à son exécution, le Tribunal constate que l'ODM a reconnu à l'intéressée la qualité de réfugié et a prononcé son admission provisoire. Cette question n'a donc pas à être tranchée.</w:t>
      </w:r>
    </w:p>
    <w:p>
      <w:r>
        <w:rPr>
          <w:b/>
        </w:rPr>
        <w:t>E. 5.1</w:t>
      </w:r>
    </w:p>
    <w:p>
      <w:r>
        <w:t>Le recours s'avérant manifestement infondé, il est rejeté dans une procédure à juge unique, avec l'approbation d'un second juge (art. 111 let. e LAsi).</w:t>
      </w:r>
    </w:p>
    <w:p>
      <w:r>
        <w:rPr>
          <w:b/>
        </w:rPr>
        <w:t>E. 5.2</w:t>
      </w:r>
    </w:p>
    <w:p>
      <w:r>
        <w:t>Il est dès lors renoncé à un échange d'écritures, le présent arrêt n'étant motivé que sommairement (cf. art. 111a al. 1 et 2 LAsi).</w:t>
      </w:r>
    </w:p>
    <w:p>
      <w:r>
        <w:rPr>
          <w:b/>
        </w:rPr>
        <w:t>E. 6</w:t>
      </w:r>
    </w:p>
    <w:p>
      <w:r>
        <w:t>Dans la mesure où les conclusions du recours étaient d'emblée vouées à l'échec, la requête d'assistance judiciaire totale doit être rejetée (art. 65 al. 1 et 2 PA). Dès lors, 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