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E-5096/2020 vom 27. Oktober 2020</w:t>
      </w:r>
    </w:p>
    <w:p>
      <w:r>
        <w:t>Bundesverwaltungsgericht, 2020-10-27, DE</w:t>
      </w:r>
    </w:p>
    <w:p>
      <w:r>
        <w:rPr>
          <w:b/>
        </w:rPr>
        <w:t xml:space="preserve">Quelle: </w:t>
      </w:r>
      <w:r>
        <w:t>https://mcp.opencaselaw.ch/entscheid/bvger_E-5096_2020</w:t>
      </w:r>
    </w:p>
    <w:p>
      <w:r>
        <w:t>FR: TAF E-5096/2020 du 27 octobre 2020</w:t>
      </w:r>
    </w:p>
    <w:p>
      <w:r>
        <w:t>IT: TAF E-5096/2020 del 27 ottobre 2020</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SEM hat das vom Beschwerdeführer eingereichte (einfache) Wiedererwägungsgesuch zutreffend auch als solches anhand genommen und die betreffende Begründung (vgl. angefochtene Verfügung E. III) wird von diesem nicht beanstandet.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1.2</w:t>
      </w:r>
    </w:p>
    <w:p>
      <w:r>
        <w:t>Trotz gewisser Zweifel des Bundesverwaltungsgerichts, ob das Wiedererwägungsgesuch beim SEM fristgerecht im Sinne von Art. 111b Abs. 1 AsylG deponiert wurde, ist vorliegend auf einen materiellen Wiedererwägungsentscheid des SEM als Anfechtungsobjekt abzustellen. Die dagegen erhobene Beschwerde ist jedenfalls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6 AsylG; Art. 48 Abs. 1 sowie Art. 52 Abs. 1 VwVG). Auf die Beschwerde ist vorbehältlich nachfolgender Einschränkungen (vgl. E. 1.3 und 1.4) einzutreten.</w:t>
      </w:r>
    </w:p>
    <w:p>
      <w:r>
        <w:rPr>
          <w:b/>
        </w:rPr>
        <w:t>E. 1.3</w:t>
      </w:r>
    </w:p>
    <w:p>
      <w:r>
        <w:t>Auf den Eventualantrag betreffend Rückweisung der Sache an die Vor-instanz «zur vollständigen und richtigen Würdigung des rechtserheblichen Sachverhalts» ist bereits an dieser Stelle nicht einzutreten, denn eine (behauptungsgemäss) unzutreffende Würdigung eines einwandfrei festgestellten Sachverhalts bildet - im Gegensatz zu einem fehlerhaft abgeklärten oder festgestellten Sachverhalt - keinen Rückweisungsgrund. Stellt das Bundesverwaltungsgericht nämlich eine bundesrechtswidrige Würdigung durch das SEM fest, entscheidet es reformatorisch (vgl. Art. 61 Abs. 1 VwVG), d.h. es setzt im Beschwerdeentscheid seine eigene Würdigung an die Stelle der fehlerhaften vorinstanzlichen.</w:t>
      </w:r>
    </w:p>
    <w:p>
      <w:r>
        <w:rPr>
          <w:b/>
        </w:rPr>
        <w:t>E. 1.4</w:t>
      </w:r>
    </w:p>
    <w:p>
      <w:r>
        <w:t>Weiter ist klarzustellen, dass der Prozessgegenstand vorliegend auf die Frage beschränkt ist, ob das SEM zutreffend die Zumutbarkeit des Wegweisungsvollzuges festgestellt und darauf basierend die Gewährung der vorläufigen Aufnahme verweigert hat. Die Frage der Zulässigkeit des Wegweisungsvollzuges wurde vom Beschwerdeführer im Wiedererwägungsgesuchs nicht thematisiert, sondern dieses befasste sich ausschliesslich mit der behauptungsgemässen Unzumutbarkeit des Wegweisungsvollzuges (vgl. auch den dortigen Schlusssatz in der Zusammenfassung S. 5 unten). Dementsprechend befasste sich auch das SEM in der angefochtenen Verfügung ausschliesslich mit der Zumutbarkeitsfrage und es hatte keinen Anlass zur Prüfung der Zulässigkeitsvoraussetzungen. Der in der Beschwerde gestellte Antrag auf Anordnung der vorläufigen Aufnahme infolge Unzulässigkeit des Wegweisungsvollzuges stellt daher eine unzulässige Erweiterung des Prozessgenstandes dar und es ist darauf nicht einzutreten. Die Ausführungen in der Beschwerde betreffend eine Verletzung von Art. 3 EMRK (vgl. Beschwerde S. 6 f.) bleiben indessen insoweit auch für die Zumutbarkeitsfrage bedeutsam, als sie bejahendenfalls ebenso zur Feststellung der Unzumutbarkeit führen würden.</w:t>
      </w:r>
    </w:p>
    <w:p>
      <w:r>
        <w:rPr>
          <w:b/>
        </w:rPr>
        <w:t>E. 2</w:t>
      </w:r>
    </w:p>
    <w:p>
      <w:r>
        <w:t>Die Kognition des Bundesverwaltungsgerichts und die zulässigen Rügen richten sich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Das Wiedererwägungsverfahren ist im Asylrecht spezialgesetzlich geregelt (vgl. Art. 111b ff. AsylG). Ein entsprechendes Gesuch ist dem SEM innert 30 Tagen nach Entdeckung des Wiedererwägungsgrundes schriftlich und begründet einzureichen (Art. 111b 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w:t>
      </w:r>
    </w:p>
    <w:p>
      <w:r>
        <w:rPr>
          <w:b/>
        </w:rPr>
        <w:t>E. 4.2</w:t>
      </w:r>
    </w:p>
    <w:p>
      <w:r>
        <w:t>Gemäss Art. 83 Abs. 4 AIG kann der Vollzug für Ausländerinnen und Ausländer unzumutbar sein, wenn sie im Heimat- oder Herkunftsstaat aufgrund von Situationen wie Krieg, Bürgerkrieg, allgemeiner Gewalt und medizinischer Notlage konkret gefährdet sind. Wegweisungsvollzugshindernisse sind gemäss Praxis des Bundesverwaltungsgerichts zu beweisen, wenn der strikte Beweis möglich ist, und andernfalls wenigstens glaubhaft zu machen (vgl. BVGE 2011/24 E. 10.2 m.w.H.).</w:t>
      </w:r>
    </w:p>
    <w:p>
      <w:r>
        <w:rPr>
          <w:b/>
        </w:rPr>
        <w:t>E. 5.1</w:t>
      </w:r>
    </w:p>
    <w:p>
      <w:r>
        <w:t>Das SEM begründete den ablehnenden Wiedererwägungsentscheid damit, dass gemäss Rechtsprechung (unter Hinweis u.a. auf das letzthin ergangene Urteil des BVGer D-5300/2018 vom 22. April 2020) eine medizinisch-psychiatrische Grundversorgung für eine adäquate Behandlung von (...) und (...) in der ARK gewährleistet sei. Dem Beschwerdeführer drohe daher keine medizinische Notlage. Daran änderten die vorgelegten Berichte der SFH und aus den Medien nichts, zumal diese aus einem Zeitraum vor dem erwähnten Urteil D-5300/2018 stammten. Auch der Umstand, dass die Behandlungsmöglichkeiten im Herkunftsland nicht dem medizinischen Standard in der Schweiz entsprächen, führe nicht zu einer anderen Zumutbarkeitseinschätzung, da mangels ausreichender aktenkundiger Hinweise in absehbarer Zeit keine drastische und lebensgefährliche Verschlechterung seines Gesundheitszustandes im Sinne der Rechtsprechung (mit Hinweis auf das Urteil des BVGer D-6995/2015 vom 23. Oktober 2017 E. 6.3.8) zu erwarten sei. Die vom Beschwerdeführer vertretene gegenteilige Ansicht sei als reine Parteibehauptung zu qualifizieren. Seine psychischen Erkrankungen stellten somit keine vollzugshinderliche medizinische Notlage im Sinne von Art. 83 Abs. 4 AIG dar. Zusammenfassend lägen keine Gründe vor, welche die Rechtskraft der Verfügung vom 9. März 2018 beseitigen könnten. Das Kostenerlassbegehren sei aufgrund der von vornherein bestandenen Aussichtslosigkeit des Wiedererwägungsgesuchs abzuweisen. Die Gebührenerhebung sei die Folge der Gesuchsabweisung und die Verweigerung der aufschiebenden Wirkung stütze sich auf Art. 111b Abs. 3 AsylG.</w:t>
      </w:r>
    </w:p>
    <w:p>
      <w:r>
        <w:rPr>
          <w:b/>
        </w:rPr>
        <w:t>E. 5.2</w:t>
      </w:r>
    </w:p>
    <w:p>
      <w:r>
        <w:t>In seiner Rechtsmitteleingabe bekräftigt der Beschwerdeführer seine im ordentlichen Asylverfahren geltend gemachten Fluchtgründe und psychische Belastung sowie seine Ausführungen im Wiedererwägungsgesuch. Sodann rügt er eine Verletzung der Begründungspflicht, indem das SEM im angefochtenen Entscheid auf seine Fluchtgründe, «die ja Hintergrund seiner psychischen Erkrankung und der Problematik in seiner Heimat bilden», keinen Bezug nehme. Die damalige Feststellung des SEM, der psychische Druck erscheine nicht unerträglich und die staatlichen Behörden seien schutzwillig und -fähig, sei lapidar. Sein psychischer Zustand sei womöglich im damaligen Zeitpunkt nicht genügend erstellt gewesen, was das SEM zur Annahme der Zumutbarkeit einer Rückkehr nach B._______ veranlasst haben dürfte. Heute seien sein psychisch angeschlagener Gesundheitszustand und dessen gravierende Verschlechterung angesichts der vorgelegten Arztberichte aber evident und aus letzteren gehe auch der Zusammenhang mit den Fluchtgründen hervor. Drei Schreiben von Familienangehörigen belegten zudem die nach wie vor drohende Blutrache. Dieser nunmehr belegte Zusammenhang zwischen Fluchtgründen, Bedrohungslage und aktuellem Gesundheitszustand bleibe vom SEM unberücksichtigt, womit es seinen Anspruch auf rechtliches Gehör erheblich verletze. Seine ausgewiesenen psychischen Probleme und seine auf «Foltererfahrungen» zurückzuführende Traumatisierung müssten unter Berücksichtigung des Urteils des Bundesverwaltungsgerichts E-4850/2018 vom 5. November 2018 zur Annahme der Unzumutbarkeit des Wegweisungsvollzuges führen, zumal vor und spätestens nach einer Überstellung in seine Heimat mit einer gravierenden Verschlechterung des Gesundheitszustandes, Suizidalität und stationärem Behandlungsbedarf zu rechnen sei. In einer solchen Situation permanenter Angst in dieser retraumatisierenden Umgebung am Ort der Gefahr sei jegliche psychiatrische Behandlung unmöglich und sie stünde auch nicht zur Verfügung. Er sei somit akut gefährdet, weshalb ein Vollzug der Wegweisung unzumutbar sei und er Anspruch auf eine vorläufige Aufnahme habe.</w:t>
      </w:r>
    </w:p>
    <w:p>
      <w:r>
        <w:rPr>
          <w:b/>
        </w:rPr>
        <w:t>E. 6.1</w:t>
      </w:r>
    </w:p>
    <w:p>
      <w:r>
        <w:t>Vorab ist in aller Deutlichkeit festzuhalten, dass der Beschwerdeführer die Verfügung vom 9. März 2018 nicht angefochten hat. Darin wurde der behauptungsgemäss auf ihm lastende psychische Druck als nicht erheblich und mithin als nicht asylrelevant eingestuft. Im Zusammenhang mit der Prüfung der Zumutbarkeit des Wegweisungsvollzuges erwog das SEM insbesondere, dass in seiner Heimat von einer hinreichenden Behandelbarkeit von psychischen Problemen und einer bestehenden medizinischen Grundversorgung auszugehen sei. Sein (einfaches) Wiedererwägungsgesuch begründete er klar und ausdrücklich mit dem Bestehen einer nachträglichen Veränderung der Sachlage in Form einer gravierenden Verschlechterung des Gesundheitszustandes. Wenn der Beschwerdeführer nunmehr in seiner Rechtsmitteleingabe an die Adresse des SEM eine Verletzung der Begründungspflicht betreffend seine Fluchtgründe, «die ja Hintergrund seiner psychischen Erkrankung und der Problematik in seiner Heimat bilden», rügt und die vorgenommene Würdigung des psychischen Druckes kritisiert, erfolgen die Beanstandungen verspätet. Hierfür hätte das ordentliche Asyl- und insbesondere das Beschwerdeverfahren gegen den Asylentscheid zur Verfügung gestanden, denn die Ausführungen beschlagen einen vorbestandenen Sachverhalt und revisionsrechtliche Stossrichtungen sind dem Wiedererwägungsgesuch nicht zu entnehmen. Dies gilt ebenso für den angeblichen Zusammenhang der psychischen Beeinträchtigungen mit den Fluchtgründen und der drohenden Blutrache. Daher bleiben - unbesehen ihres ohnehin eingeschränkten Beweiswertes - auch die drei Unterstützungs- und Bestätigungsschreiben der Familienangehörigen wiedererwägungsweise unbeachtlich. Die Rügen einer Verletzung der Begründungspflicht und des Anspruchs auf rechtliches Gehör zielen somit ins Leere. Nicht geringes Erstaunen erwecken im Übrigen die auf Wiedererwägungsstufe erstmals deponierten «Foltererfahrungen» und der Hinweis des Beschwerdeführers, er habe in seiner Heimat Gewalt erfahren, die er im ordentlichen Verfahren nicht habe thematisieren können und über die zu reden ihm nach wie vor schwer falle. Dieses neue Vorbringen entbehrt jeglicher Substanziierung und Konkretisierung. Es obliegt aber gerade in ausserordentlichen Verfahren der Prozesspartei, rechtzeitig und prozesskonform zur Klärung des Sachverhaltes entsprechend ihrer Mitwirkungs- und Beweispflicht beizutragen. Wiedererwägungsgründe müssen wie Revisionsgründe liquide dargetan werden. Abgesehen davon handelt es sich auch hierbei um behauptete Sachverhaltselemente, die offensichtlich nicht eine nachträgliche Veränderung der Sachlage, sondern einen vorbestandenen Sachverhalt darstellen. Im Folgenden beschränkt sich die Prüfung des Bundesverwaltungsgerichts somit auf die Frage, ob nach Abschluss des ordentlichen Asylverfahrens eine für die Zumutbarkeitsfrage wiedererwägungsbedeutsame nachträgliche Veränderung der Sachlage in Form einer gravierenden und vollzugshinderlichen Verschlechterung des Gesundheitszustandes des Beschwerdeführers eingetreten ist.</w:t>
      </w:r>
    </w:p>
    <w:p>
      <w:r>
        <w:rPr>
          <w:b/>
        </w:rPr>
        <w:t>E. 6.2</w:t>
      </w:r>
    </w:p>
    <w:p>
      <w:r>
        <w:t>Das SEM ist nach korrekter Sachverhaltsfeststellung in seinen Erwägungen mit überzeugender Begründung und Praxisabstützung zur zutreffenden Erkenntnis gelangt, der im Wiedererwägungsgesuch geltend gemachten Verschlechterung des Gesundheitszustandes des Beschwerdeführers komme keine wiedererwägungsrechtliche Erheblichkeit hinsichtlich der in der rechtskräftigen Verfügung vom 9. März 2018 festgestellten Zumutbarkeit des Wegweisungsvollzuges zu. Diese Erwägungen sind nicht zu beanstanden. Es kann insoweit zur Vermeidung von Wiederholungen auf den Inhalt der angefochtenen Verfügung sowie auf die zusammenfassende Wiedergabe oben (E. 5.1) verwiesen werden. Auch für das Bundesverwaltungsgericht bestehen keine zureichenden Hinweise, wonach seit Abschluss des ordentlichen Asylverfahrens eine drastische und lebensgefährliche Verschlechterung seines Gesundheitszustandes im Sinne der Rechtsprechung eingetreten ist oder in absehbarer Zeit einzutreten droht. Die vorinstanzliche Qualifikation der vom Beschwerdeführer vertretenen gegenteiligen Ansicht als reine Parteibehauptung erscheint zwar in Anbetracht des Inhalts der vorgelegten psychiatrieärztlichen Berichte auf den ersten Blick allzu kategorisch. Dennoch trifft sie vorliegend zu: Die Berichte basieren auf Angaben des Beschwerdeführers, die im anamnetischen Teil der Berichte erfasst sind. Dabei fällt aber auf, dass diese Angaben und insbesondere die von den psychiatrischen Fachpersonen als zentral erfasste Folteropfereigenschaft des Beschwerdeführers nicht mit dem asylrechtlichen Sachverhalt übereinstimmt, zumal er im ordentlichen Verfahren nie auch nur im Ansatz eine solche Eigenschaft geltend gemacht hat und eine entsprechende Konkretisierung und Substanziierung auch auf Wiedererwägungsstufe ausbleibt. Aufgrund dessen liegt die Annahme nahe, dass die Berichte zwar in ihrer fachmedizinischen Methodik und Wissenschaftlichkeit nicht zu beanstanden sind, aber auf nicht wahrheitsgemässen Angaben des Patienten beruhen und somit die erstellten Diagnosen und veranschlagten Behandlungsprozedere insofern zweifelbehaftet sind. Aus den Berichten geht daneben auch hervor, dass Auslöser der erneuten psychischen Zustandsverschlechterung offenbar der (unangefochten gebliebene) abschlägige Asylentscheid vom 9. März 2018, die drohende Ausschaffung und prekäre Wohnverhältnisse waren. Solchen ist indessen nicht mittels Anhebung eines Wiedererwägungsverfahrens zu begegnen, sondern durch geeignete psychiatrische, psychologische und betreuerische Massnahmen, insbesondere im Hinblick auf die Bewältigung einer Rückkehr in die Heimat. Die Rechtsmitteleingabe öffnet auch sonst gegenüber den vor-instanzlichen Erkenntnissen keinen anderen Blickwinkel, zumal weite Teile der Beschwerde blosse Wiederholungen und Bekräftigungen von Vorbringen des Asyl- und des Wiedererwägungsgesuchs beinhalten. Hierbei ist auf die Erwägungen zuvor (E. 6.1) zu verweisen. Eine Wiedererwägung darf denn auch nicht der Umgehung von Fristen für die Ergreifung von Rechtsmitteln oder der Rückgängigmachung von Versäumnissen dienen. Dem Beschwerdeführer könnte angesichts des Gesagten sowie der psychiatrieärztlich angetönten kultur-, integrations- und sprachspezifischen Therapiehemmnisse der Hinweis dienlich sein, dass eine Rückkehr in seine Heimat nicht einfach als Schicksal hinzunehmen ist, sondern als Chance zu einem Neubeginn in einem familiär, sozial, kulturell und sprachlich vertrauten Umfeld verstanden und genutzt werden kann. Demgegenüber wird ein weiter andauernder, unberechtigter Verbleib im Gastland kaum zur Verbesserung seines psychischen Zustandes beitragen können. Abschliessend ist der Beschwerdeführer im Hinblick auf die Beschreitung weiterer (ordentlicher oder ausserordentlicher) Verfahrenswege nochmals darauf hinzuweisen, dass ein Wiedererwägungsgesuch (wie auch ein Mehrfachasylgesuch oder eine Revision) nicht beliebig zulässig ist und namentlich nicht dazu dienen darf, blosse Entscheidkritik zu üben, die Rechtskraft von Verwaltungs- und Gerichtsentscheiden immer wieder infrage zu stellen, Fristen für die Ergreifung von Rechtsmitteln zu umgehen oder prozessuale Versäumnisse nachzuholen.</w:t>
      </w:r>
    </w:p>
    <w:p>
      <w:r>
        <w:rPr>
          <w:b/>
        </w:rPr>
        <w:t>E. 6.3</w:t>
      </w:r>
    </w:p>
    <w:p>
      <w:r>
        <w:t>Der Vollständigkeit halber ist festzustellen, dass die Gebührenerhebung durch das SEM angesichts der Abweisung des Wiedererwägungsgesuchs grundsätzlich gesetzeskonform erfolgte. Dies gilt ebenso für die Abweisung des Kostenerlassgesuchs, denn das Bundesverwaltungsgericht stuft - retrospektiv betrachtet - das Wiedererwägungsgesuch ebenfalls als aussichtslos ein. Immerhin erstaunt es in diesem Zusammenhang, dass das SEM fünf Tage nach Eingang des Wiedererwägungsgesuchs trotz dessen Aussichtslosigkeit den Vollzug der Wegweisung ausgesetzt hat.</w:t>
      </w:r>
    </w:p>
    <w:p>
      <w:r>
        <w:rPr>
          <w:b/>
        </w:rPr>
        <w:t>E. 6.4</w:t>
      </w:r>
    </w:p>
    <w:p>
      <w:r>
        <w:t>Nach dem Gesagten ist zusammenfassend nicht von einem wiedererwägungsrelevanten Vorliegen einer seit Abschluss des ordentlichen Asylverfahrens erheblich veränderten Sachlage auszugehen. Das SEM hat das Wiedererwägungsgesuch somit zu Recht abgewiesen und die mit dem ungenutzten Ablauf der Beschwerdefrist eingetretene Rechtskraft der Verfügung vom 9. März 2018 bleibt bestehen.</w:t>
      </w:r>
    </w:p>
    <w:p>
      <w:r>
        <w:rPr>
          <w:b/>
        </w:rPr>
        <w:t>E. 7</w:t>
      </w:r>
    </w:p>
    <w:p>
      <w:r>
        <w:t>Aus diesen Erwägungen ergibt sich, dass die angefochtene Verfügung Bundesrecht nicht verletzt, den rechtserheblichen Sachverhalt richtig sowie vollständig feststellt und angemessen ist. Die Beschwerde ist abzuweisen, soweit darauf einzutreten ist, und es erübrigt sich auf deren Inhalt und die vorgelegten Beweismittel weiter einzugehen.</w:t>
      </w:r>
    </w:p>
    <w:p>
      <w:r>
        <w:rPr>
          <w:b/>
        </w:rPr>
        <w:t>E. 8</w:t>
      </w:r>
    </w:p>
    <w:p>
      <w:r>
        <w:t>Bei diesem Ausgang des Verfahrens sind die Kosten dem Beschwerdeführer aufzuerlegen (Art. 63 Abs. 1 VwVG) und auf insgesamt Fr. 1'500.- festzusetzen (Art. 1 3 des Reglements vom 21. Februar 2008 über die Kosten und Entschädigungen vor dem Bundesverwaltungsgericht [VGKE, SR 173.320.2]). Das Gesuch um Gewährung der unentgeltlichen Rechtspflege nach Art. 65 Abs. 1 VwVG ist angesichts der erkannten Aussichtslosigkeit der Rechtsbegehren und unbesehen der geltend gemachten Mittellosigkeit des Beschwerdeführers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