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E-5095/2023 vom 17. August 2023</w:t>
      </w:r>
    </w:p>
    <w:p>
      <w:r>
        <w:t>Bundesverwaltungsgericht, 2023-08-17, DE</w:t>
      </w:r>
    </w:p>
    <w:p>
      <w:r>
        <w:rPr>
          <w:b/>
        </w:rPr>
        <w:t xml:space="preserve">Quelle: </w:t>
      </w:r>
      <w:r>
        <w:t>https://mcp.opencaselaw.ch/entscheid/bvger_E-5095_2023_d20230817</w:t>
      </w:r>
    </w:p>
    <w:p>
      <w:r>
        <w:t>FR: TAF E-5095/2023 du 17 août 2023</w:t>
      </w:r>
    </w:p>
    <w:p>
      <w:r>
        <w:t>IT: TAF E-5095/2023 del 17 agosto 2023</w:t>
      </w:r>
    </w:p>
    <w:p>
      <w:pPr>
        <w:pStyle w:val="Heading2"/>
      </w:pPr>
      <w:r>
        <w:t>Regeste</w:t>
      </w:r>
    </w:p>
    <w:p>
      <w:r>
        <w:t>Asyl und Wegweisung | Asyl und Wegweisung; Verfügung des SEM vom 17.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E-5095/2023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seinen Asylentscheid im Wesentlichen folgen- dermassen:</w:t>
      </w:r>
    </w:p>
    <w:p>
      <w:r>
        <w:rPr>
          <w:b/>
        </w:rPr>
        <w:t>E. 3.1.1</w:t>
      </w:r>
    </w:p>
    <w:p>
      <w:r>
        <w:t>Der Beschwerdeführer habe keine asylrelevante Verfolgung glaub- haft machen können. Die vorgebrachten Asylvorbringen, die sich in der autonomen Region Kurdistans (ARK) im Irak ereignet hätten, seien keiner Glaubhaftigkeitsprüfung zu unterziehen, weil er aufgrund der dort geltend gemachten Probleme keine Nachteile in seinem Heimatstaat, der Türkei, zu befürchten habe. Die dem Beschwerdeführer auferlegte Geldstrafe we- gen nicht geleistetem Pflichtdienst für das Militär, stelle eine legitime staat- liche Massnahme im Rahmen der Durchsetzung staatsbürgerlicher Pflich- ten dar. Daher habe er auch aufgrund des Dienstaufgebots für (…) 2023 oder allfällig drohenden Konsequenzen keine flüchtlingsrechtlich relevante Verfolgung zu befürchten.</w:t>
      </w:r>
    </w:p>
    <w:p>
      <w:r>
        <w:rPr>
          <w:b/>
        </w:rPr>
        <w:t>E. 3.1.2</w:t>
      </w:r>
    </w:p>
    <w:p>
      <w:r>
        <w:t>Die kurdische Bevölkerung sei in der Türkei bekanntermassen Schi- kanen und Benachteiligungen ausgesetzt, diese würden aber keine ernst- haften Nachteile im Sinn des Asylgesetzes darstellen. Dasselbe gelte für die erlebten Nachteile durch die Polizei, die Gendarmerie und beim Militär- dienstbüro. Diese würden in ihrer Intensität nicht über die Nachteile hin- ausgehen, die einen Grossteil der kurdischen Bevölkerung in der Türkei in ähnlicher Weise treffe. Es sei auch aufgrund der beiden Angebote, als Spitzel für die heimatlichen Behörden zu arbeiten, nicht von einem un- erträglichen psychischen Druck auszugehen und er habe aufgrund seiner politischen Tätigkeiten keine ernsthaften Nachteile seitens der türkischen Behörden erlebt. Er weise ein lediglich niederschwelliges politisches Profil auf und habe sich neben der einfachen Teilnahme an Demonstrationen in keiner Weise politisch exponiert. So weise er auch keine engen Verbindun- gen zur PKK auf, sondern habe lediglich an einem Picknick mit deren An- hängern teilgenommen. Er sei weder in Haft gewesen noch verurteilt wor- den und es sei auch kein strafrechtliches Verfahren gegen ihn eingeleitet worden. Er sei sowohl in den Jahren 2017 und 2022 legal aus der Türkei ausgereist als auch im Jahr 2020 legal wieder eingereist. Als Grund für die erneute Ausreise im Oktober 2022 habe er die allgemeine Unterdrückung der Kurden sowie die Belästigungen angegeben, die ihm widerfahren</w:t>
      </w:r>
    </w:p>
    <w:p>
      <w:r>
        <w:t>E-5095/2023 Seite 6 seien. Es sei seit dieser Ausreise jedoch nichts mehr vorgefallen. Insge- samt würden somit keine Hinweise bestehen, wonach er wegen seines fa- miliären Umfelds mit beachtlicher Wahrscheinlichkeit und in absehbarer Zukunft mit Reflexverfolgungsmassnahmen rechnen müsste.</w:t>
      </w:r>
    </w:p>
    <w:p>
      <w:r>
        <w:rPr>
          <w:b/>
        </w:rPr>
        <w:t>E. 3.1.3</w:t>
      </w:r>
    </w:p>
    <w:p>
      <w:r>
        <w:t>Betreffend den Vollzug der Wegweisung führte das SEM aus, dass zwar in der Provinz Hakkari eine Situation allgemeiner Gewalt herrsche, womit sich der Vollzug der Wegweisung dorthin als allgemein unzulässig erweise. Der Beschwerdeführer verfüge aber als junger gesunder Mann mit mehrjähriger Berufserfahrung sowie vorhandenem Beziehungsnetz über eine innerstaatliche Aufenthaltsalternative in einer der anderen Pro- vinzen der Türkei.</w:t>
      </w:r>
    </w:p>
    <w:p>
      <w:r>
        <w:rPr>
          <w:b/>
        </w:rPr>
        <w:t>E. 3.2</w:t>
      </w:r>
    </w:p>
    <w:p>
      <w:r>
        <w:t>Der Beschwerdeführer führte zur Begründung seiner Rechtsbegehren Folgendes aus:</w:t>
      </w:r>
    </w:p>
    <w:p>
      <w:r>
        <w:rPr>
          <w:b/>
        </w:rPr>
        <w:t>E. 3.2.1</w:t>
      </w:r>
    </w:p>
    <w:p>
      <w:r>
        <w:t>Die Vorinstanz habe zu Unrecht auf die Würdigung der Vorfälle in der ARK verzichtet. So habe er auch deswegen entsprechende Nachteile in seinem Heimatstaat zu befürchten. Nachdem es das SEM in der angefoch- tenen Verfügung aber unterlassen habe, die Gründe hierfür zu nennen, sei eine Anfechtung nur beschränkt möglich. Das SEM habe damit seine Be- gründungspflicht verletzt. In diesem Zusammenhang sei zu beachten, dass mit dem Umzug der gesamten Familie in die ARK die Anschuldigungen der Unterstützung der PKK noch verstärkt worden seien. Mit seiner Teilnahme am Aufstand vom 26. Januar 2019 gegen türkische Flugzeuge und Solda- ten sei er wiederum in den Fokus der Behörden geraten, da dies dokumen- tiert und seine Familie deswegen bedroht worden sei. Angesichts der en- gen Beziehungen zwischen der KDP und dem türkischen Staat sei von ei- nem Informationsaustausch auszugehen. Diese Vermutung werde belegt durch seine Befragung durch die türkischen Behörden zu den Verbindun- gen seiner Familie zur PKK.</w:t>
      </w:r>
    </w:p>
    <w:p>
      <w:r>
        <w:rPr>
          <w:b/>
        </w:rPr>
        <w:t>E. 3.2.2</w:t>
      </w:r>
    </w:p>
    <w:p>
      <w:r>
        <w:t>In seinem Heimatstaat habe er staatliche Repressalien zu befürch- ten, weil mehrere seiner Cousins Mitglieder der PKK seien und eine Ver- wandte Co-Präsidentin der HDP sei. Seine Familie sei politisch aktiv und habe mit ihm zusammen an vielen Demonstrationen gegen die Unter-drü- ckung und Gewalt gegen Kurden teilgenommen. Bereits in den Jahren 2015/2016 seien die Familienmitglieder in C._______ deswegen von Sol- daten verhaftet, bedroht und gequält worden. Aufgrund dessen sei er als Spitzel angeworben worden und, als er dieses Angebot ausgeschlagen habe, sei er mit dem Tod bedroht und von Soldaten schikaniert worden.</w:t>
      </w:r>
    </w:p>
    <w:p>
      <w:r>
        <w:t>E-5095/2023 Seite 7</w:t>
      </w:r>
    </w:p>
    <w:p>
      <w:r>
        <w:rPr>
          <w:b/>
        </w:rPr>
        <w:t>E. 3.2.3</w:t>
      </w:r>
    </w:p>
    <w:p>
      <w:r>
        <w:t>Es drohe ihm zumindest wegen seiner politischen Exilaktivitäten Ver- folgung im Heimatstaat. Er habe an drei prokurdischen Demonstrationen in der Schweiz teilgenommen, an welchen er aufgrund der grossen Plakate gut sichtbar sowie erkennbar gewesen sei; Videos davon seien in den So- zialen Medien verbreitet worden. Damit sei er in den Fokus der heimatli- chen Behörden geraten.</w:t>
      </w:r>
    </w:p>
    <w:p>
      <w:r>
        <w:rPr>
          <w:b/>
        </w:rPr>
        <w:t>E. 3.2.4</w:t>
      </w:r>
    </w:p>
    <w:p>
      <w:r>
        <w:t>Der Vollzug der Wegweisung in die Provinzen Hakkari und Sirnak er- weise sich gemäss Rechtsprechung des Bundesverwaltungsgerichts als generell unzulässig. Eine individuell zumutbare innerstaatliche Aufenthalts- alternative liege nicht vor, weil er abgesehen von den drei Jahren in der ARK nur in C._______ gelebt habe und über keine Schulbildung sowie über kein entsprechendes Beziehungsnetz in einer anderen Provinz ver- füge. Er sei stets von der Familie unterstützt worden, diese sei aber nicht wohlhabend. Weiter sei er auf die Unterstützung seiner Familie angewie- sen, weil er psychisch angeschlagen sei.</w:t>
      </w:r>
    </w:p>
    <w:p>
      <w:r>
        <w:rPr>
          <w:b/>
        </w:rPr>
        <w:t>E. 3.3</w:t>
      </w:r>
    </w:p>
    <w:p>
      <w:r>
        <w:t>In ihrer Vernehmlassung nahm die Vorinstanz Stellung zur in der Be- schwerde geltend gemachten Teilnahme des Beschwerdeführers an pro- kurdischen Demonstrationen sowie zum Vorwurf, es habe die Vorfälle in der ARK unzureichend thematisiert. Der Beschwerdeführer habe während des hängigen erstinstanzlichen Verfahrens nicht über seine Demonstrati- onsteilnahmen informiert. Diese neuen Vorbringen würden seine Furcht vor zukünftiger Verfolgung jedoch nicht ausschlaggebend erhöhen. Er habe sich nicht derart öffentlich exponiert, dass er aus der Masse der regimekri- tischen türkischen Staatsangehörigen hervorgetreten wäre. Er habe weiter keine flüchtlingsrechtlich relevante Verfolgung in der ARK geltend gemacht und es würden auch keine konkreten Hinweise vorliegen, welche die be- gründete Furcht in der Türkei massgeblich erhöhen würden. Damit sei der Sachverhalt hinreichend festgestellt worden. Weder die eingereichten Be- weismittel noch die vermutete Einleitung eines strafrechtlichen Verfahrens könnten daran etwas ändern. Das Schreiben der HDP sei aufgrund des pauschalen Inhalts als Gefälligkeitsschreiben zu betrachten.</w:t>
      </w:r>
    </w:p>
    <w:p>
      <w:r>
        <w:rPr>
          <w:b/>
        </w:rPr>
        <w:t>E. 3.4</w:t>
      </w:r>
    </w:p>
    <w:p>
      <w:r>
        <w:t>In seiner Replik stellt sich der Beschwerdeführer auf den Standpunkt, bereits das Bundesverwaltungsgericht habe in einem Urteil festgehalten, die türkischen Behörden, namentlich der türkische Geheimdienst (Millî İstihbarat Teşkilâtı; MIT), operiere auch in der ARK. Insofern sei offensicht- lich von einem Informationsaustausch auszugehen. Er müsse sich den Vor- wurf nicht gefallen lassen, er habe an seiner Anhörung die Teilnahme an prokurdischen Demonstrationen nicht erwähnt, weil er hierzu gar nicht</w:t>
      </w:r>
    </w:p>
    <w:p>
      <w:r>
        <w:t>E-5095/2023 Seite 8 befragt worden sei. Das SEM habe damit den Sachverhalt ungenügend abgeklärt. Insgesamt vermöge die Argumentation in der Vernehmlassung nicht zu überzeugen, weshalb an den Anträgen in der Beschwerde vom 21. September 2023 festgehalten werde.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Keine Flüchtlinge sind Personen, die Gründe geltend machen, die wegen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4.2.2</w:t>
      </w:r>
    </w:p>
    <w:p>
      <w:r>
        <w:t>Auch keine Flüchtlinge sind Personen, die wegen Wehrdienstverwei- gerung oder Desertion ernsthaften Nachteilen ausgesetzt sind oder be- gründete Furcht haben, solchen Nachteilen ausgesetzt zu werden, wobei die Einhaltung der FK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rügt die Verletzung der Begründungspflicht durch das SEM, indem es die Relevanz der Vorkommnisse in der ARK in pauschaler Weise verneint und sich mit seinen Vorbringen in Bezug auf die Geschehnisse in der ARK nicht auseinandergesetzt habe.</w:t>
      </w:r>
    </w:p>
    <w:p>
      <w:r>
        <w:t>E-5095/2023 Seite 9</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der von der Verfügung Betroffene und die Rechts- mittelinstanz über die Tragweite des Entscheids ein Bild machen können. Die verfügende Behörde kann sich auf die wesentlichen Gesichtspunkte beschränken, hat aber wenigstens kurz die Überlegungen anzuführen, von denen sie sich bei ihrem Entscheid leiten liess. Die Begründungsdichte richtet sich dabei nach dem Verfügungsgegenstand, den Verfahrensum- 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 zelne Vorbringen ausdrücklich widerlegt (vgl. BGE 136 I 184 E. 2.2.1, BVGE 2013/34 E. 4.1, 2008/47 E. 3.2 und 2007/30 E. 5.6).</w:t>
      </w:r>
    </w:p>
    <w:p>
      <w:r>
        <w:rPr>
          <w:b/>
        </w:rPr>
        <w:t>E. 5.3</w:t>
      </w:r>
    </w:p>
    <w:p>
      <w:r>
        <w:t>Das SEM erklärte in der angefochtenen Verfügung, es könne aufgrund der Aktenlage nicht geschlossen werden, der Beschwerdeführer habe auf- grund der geltend gemachten Probleme in der ARK auch in der Türkei ent- sprechende Nachteile zu befürchten gehabt (vgl. SEM-Verfügung S. 3). Entgegen der Ansicht des Beschwerdeführers liess das SEM mit diesen Ausführungen nicht die angeblichen Probleme des Beschwerdeführers in der ARK ausser Acht. Vielmehr wies es damit darauf hin, es gehe aus den Aussagen des Beschwerdeführers nicht hervor, er habe deswegen in der Türkei begründete Furcht vor Verfolgung gehabt.</w:t>
      </w:r>
    </w:p>
    <w:p>
      <w:r>
        <w:rPr>
          <w:b/>
        </w:rPr>
        <w:t>E. 5.4</w:t>
      </w:r>
    </w:p>
    <w:p>
      <w:r>
        <w:t>Demnach ist dem SEM beizupflichten, dass darin keine Verletzung der Begründungspflicht zu erblicken ist (vgl. Vernehmlassung des SEM S. 1). Das rechtserhebliche Sachverhalt wurde von der Vorinstanz hinreichend erstellt. Zu den auf Beschwerdeebene erstmals vorgetragenen exilpoliti- schen Tätigkeiten (Teilnahme an Demonstrationen) hat sich das SEM auf Vernehmlassungsstufe geäussert und der Beschwerdeführer hat entspre- chend repliziert. Auch diesbezüglich rechtfertigt sich die Rückweisung des Verfahrens nicht. Das Kassationsbegehren ist folglich abzuweisen.</w:t>
      </w:r>
    </w:p>
    <w:p>
      <w:r>
        <w:t>E-5095/2023 Seite 10</w:t>
      </w:r>
    </w:p>
    <w:p>
      <w:r>
        <w:rPr>
          <w:b/>
        </w:rPr>
        <w:t>E. 6.1</w:t>
      </w:r>
    </w:p>
    <w:p>
      <w:r>
        <w:t>Nach Durchsicht der Verfahrensakten ist der Vorinstanz beizupflichten, wenn sie davon ausgeht, der Beschwerdeführer habe aufgrund der Prob- leme im Nordirak keine entsprechenden Nachteile in der Türkei zu befürch- ten. Hierfür spricht insbesondere seine Aussagen anlässlich der Anhörung, die KDP habe ihn im Nordirak bedroht, weshalb er in die Türkei geflohen sei (vgl. SEM-act. A17 ad F76). So habe er zwar Anfang des Jahres 2019 in der ARK noch an einem Aufstand gegen den Einsatz türkischer Kampf- flugzeuge teilgenommen; er reiste aber im Jahr 2020 legal und unbehelligt in die Türkei ein (vgl. SEM-act. A17 ad F23, F67 und F71).</w:t>
      </w:r>
    </w:p>
    <w:p>
      <w:r>
        <w:rPr>
          <w:b/>
        </w:rPr>
        <w:t>E. 6.2</w:t>
      </w:r>
    </w:p>
    <w:p>
      <w:r>
        <w:t>Die vom Beschwerdeführer geschilderten Behelligungen, denen er – wie ein Grossteil der kurdischen Bevölkerung – seitens der heimatlichen Behörden ausgesetzt gewesen sei, sind bedauerlich, stellen aber gemäss gefestigter Rechtsprechung keine Verfolgung im Sinn von Art. 3 AsylG dar. Die kurdische Bevölkerung ist im türkischen Lebensalltag bekanntermas- sen Schikanen und Diskriminierungen ausgesetzt. Im Hinblick auf die Frage des Asyls sind solche Ereignisse praxisgemäss nicht derart intensiv, dass sie das Leben in der Türkei unmöglich oder unannehmbar machen würden. Diese Einschätzung bleibt trotz der sich seit dem Putschversuch im Jahr 2016 verschlechterten Situation der Menschenrechte gültig (vgl. Referenzurteil E-4103/2024 vom 8. November 2024 E. 7.1).</w:t>
      </w:r>
    </w:p>
    <w:p>
      <w:r>
        <w:rPr>
          <w:b/>
        </w:rPr>
        <w:t>E. 6.3</w:t>
      </w:r>
    </w:p>
    <w:p>
      <w:r>
        <w:t>Daneben machte der Beschwerdeführer geltend, er habe an Demonst- rationen teilgenommen, zwei Cousins hätten sich der PKK angeschlossen und eine weitere Verwandte sei Co-Präsidentin der HDP gewesen. Er sel- ber habe manchmal Mitglieder der PKK beim Picknick getroffen. Ausser- dem habe er Anfang des Jahres 2019 in der ARK an einem Aufstand gegen die türkischen Soldaten teilgenommen. Aus den diesbezüglichen Aussa- gen des Beschwerdeführers geht nicht hervor, er sei aufgrund seiner Teil- nahmen an Demonstrationen oder dem Aufstand von den heimatlichen Be- hörden in asylrelevanter Weise verfolgt worden (vgl. SEM-act. A17 ad F101 ff., F105 ff. und F140 f.). Vielmehr wurde er seinen Schilderungen zufolge vor seiner definitiven Ausreise aus seinem Heimatstaat hauptsäch- lich belästigt, weil er keinen Militärdienst geleistet hatte (vgl. SEM-act. A17 ad F76 und 79). Die in diesem Zusammenhang geltend gemachten Auffor- derungen zur Leistung des Militärdiensts erweisen sich als legitime staatli- che Massnahmen im Rahmen der Durchsetzung staatsbürgerlicher Pflich- ten. Auch dies stellt keine flüchtlingsrechtlich relevante Verfolgung dar. So hätten die Soldaten anlässlich der Mitnahme im Jahr 2022 zwar in in- adäquater Weise mit ihm gesprochen und ihn bedroht, sie hätten ihn aber nicht körperlich angegriffen (vgl. a.a.O. ad F92).</w:t>
      </w:r>
    </w:p>
    <w:p>
      <w:r>
        <w:t>E-5095/2023 Seite 11</w:t>
      </w:r>
    </w:p>
    <w:p>
      <w:r>
        <w:rPr>
          <w:b/>
        </w:rPr>
        <w:t>E. 6.4</w:t>
      </w:r>
    </w:p>
    <w:p>
      <w:r>
        <w:t>Die Vorinstanz stellte zu Recht fest, es würden keine Hinweise vorlie- gen, wonach der Beschwerdeführer wegen seines familiären Umfeldes mit beachtlicher Wahrscheinlichkeit und in absehbarer Zukunft von Reflex- verfolgungsmassnahmen ernsthaften Ausmasses betroffen sein werde. Tatsächlich weist er ein lediglich niederschwelliges politisches Profil auf, nachdem er lediglich einfacher Teilnehmer an Demonstrationen war und auch keine nennenswerten Verbindungen zur PKK bestehen. Er wurde zu- dem weder jemals strafrechtlich verurteilt noch wurde ein strafrechtliches Verfahren gegen ihn eröffnet. Diese Einschätzung wird untermauert durch die legalen Ein- und Ausreisen des Beschwerdeführers in seinen respek- tive aus seinem Heimatstaat.</w:t>
      </w:r>
    </w:p>
    <w:p>
      <w:r>
        <w:rPr>
          <w:b/>
        </w:rPr>
        <w:t>E. 6.5</w:t>
      </w:r>
    </w:p>
    <w:p>
      <w:r>
        <w:t>Die einfachen Teilnahmen des Beschwerdeführers an einigen prokur- dischen Demonstrationen in der Schweiz vermögen ebenso wenig zu einer anderen Einschätzung zu führen wie das Bestätigungsschreiben der HDP vom 13. September 2023. Letzteres äusserst sich inhaltlich nicht spezifisch zu einer allfälligen Bedrohungslage des Beschwerdeführers und erweckt ohnehin den Eindruck eines Gefälligkeitsschreibens.</w:t>
      </w:r>
    </w:p>
    <w:p>
      <w:r>
        <w:rPr>
          <w:b/>
        </w:rPr>
        <w:t>E. 6.6</w:t>
      </w:r>
    </w:p>
    <w:p>
      <w:r>
        <w:t>Es kann im Weiteren auf die überzeugend begründeten Erwägungen des SEM in der angefochtenen Verfügung verwiesen werden.</w:t>
      </w:r>
    </w:p>
    <w:p>
      <w:r>
        <w:rPr>
          <w:b/>
        </w:rPr>
        <w:t>E. 6.7</w:t>
      </w:r>
    </w:p>
    <w:p>
      <w:r>
        <w:t>Insgesamt ist nicht davon auszugehen, der Beschwerdeführer würde bei einer Rückkehr in seinen Heimatstaat mit beachtlicher Wahrscheinlich- keit in absehbarer Zukunft ernsthaften Nachteilen im Sinn von Art. 3 AsylG ausgesetzt.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E-5095/2023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E-5095/2023 Seite 13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auch bei ei- nem Vollzug der Wegweisung in die Provinzen Hakkâri und Şırnak nicht mehr auszugehen (vgl. Referenzurteil E-4103/2024 a.a.O. E. 13.2 und 13.4 m.w.H.).</w:t>
      </w:r>
    </w:p>
    <w:p>
      <w:r>
        <w:rPr>
          <w:b/>
        </w:rPr>
        <w:t>E. 8.3.3</w:t>
      </w:r>
    </w:p>
    <w:p>
      <w:r>
        <w:t>Aus den Aussagen des Beschwerdeführers gehen keine Anhalts- punkte hervor, wonach Wegweisungsvollzughindernisse wirtschaftlicher, gesundheitlicher oder sozialer Natur bestehen würden. Der junge Be- schwerdeführer gab an, über viele Verwandte in der Türkei zu verfügen. Zudem lebte er – nach einem mehrjährigen Aufenthalt in der ARK – erneut zwei Jahre in der Türkei, bevor er definitiv ausreiste. Sodann hat ihn seine Familie stets unterstützen können; es ist davon auszugehen, er werde auch bei einer erneuten Rückkehr in seinen Heimatstaat auf deren Unter- stützung zählen können. In Bezug auf die in der Beschwerde vorgebrachte psychische Belastung des Beschwerdeführers wurde kein entsprechender Arztbericht eingereicht. Es ist deshalb nicht von einer drohenden medizini- schen Notlage auszugehen, zumal die ihm faktisch zugängliche Gesund- heitsversorgung in der Türkei westeuropäischen Standards entspricht.</w:t>
      </w:r>
    </w:p>
    <w:p>
      <w:r>
        <w:rPr>
          <w:b/>
        </w:rPr>
        <w:t>E. 8.3.4</w:t>
      </w:r>
    </w:p>
    <w:p>
      <w:r>
        <w:t>Nach dem Gesagten erweist sich der Vollzug der Wegweisung auch als zumutbar.</w:t>
      </w:r>
    </w:p>
    <w:p>
      <w:r>
        <w:t>E-5095/2023 Seite 14</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Nachdem mit Zwi- schenverfügung vom 19. Oktober 2023 das Gesuch um Gewährung der unentgeltlichen Prozessführung gutgeheissen wurde und aufgrund der Ak- ten nicht von einer relevanten Veränderung seiner finanziellen Situation auszugehen ist, sind keine Verfahrenskosten zu erheben.</w:t>
      </w:r>
    </w:p>
    <w:p>
      <w:r>
        <w:rPr>
          <w:b/>
        </w:rPr>
        <w:t>E. 10.2</w:t>
      </w:r>
    </w:p>
    <w:p>
      <w:r>
        <w:t>Mit derselben Zwischenverfügung wurde auch das Gesuch um Ge- währung der unentgeltlichen Rechtsverbeiständung gutgeheissen und der Rechtsvertreter des Beschwerdeführers als amtlicher Rechtsbeistand ein- gesetzt (Art. 102m AsylG). Diesem ist ein Honorar für die notwendigen Auf- wendungen durch die Gerichtskasse auszurichten.</w:t>
      </w:r>
    </w:p>
    <w:p>
      <w:r>
        <w:rPr>
          <w:b/>
        </w:rPr>
        <w:t>E. 10.3</w:t>
      </w:r>
    </w:p>
    <w:p>
      <w:r>
        <w:t>Der Rechtsbeistand hat mit seiner Replik vom 14. Dezember 2023 eine Kostennote zu den Akten gereicht, die er mit Eingabe vom 14. August 2024 ergänzte. Es wird ein Vertretungsaufwand von knapp 13 Stunden ausgewiesen, der aufgrund der Aktenlage etwas überhöht erscheint (Art. 12 i.V.m. Art. 8 Abs. 2 des Reglements über die Kosten und Entschä- digungen vor dem Bundesverwaltungsgericht [VGKE, SR 173.320.2]). Das Honorar ist deshalb in Anwendung des in der Zwischenverfügung kommu- nizierten Stundenansatzes von maximal Fr. 150.– für nicht-anwaltliche Ver- treter auf der Basis von 10 Honorarstunden auf insgesamt Fr. 1627.– (inkl. Auslagen) festzusetzen.</w:t>
      </w:r>
    </w:p>
    <w:p>
      <w:r>
        <w:t>E-5095/2023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