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E-5092/2013 vom 29. Oktober 2013</w:t>
      </w:r>
    </w:p>
    <w:p>
      <w:r>
        <w:t>Bundesverwaltungsgericht, 2013-10-29, FR</w:t>
      </w:r>
    </w:p>
    <w:p>
      <w:r>
        <w:rPr>
          <w:b/>
        </w:rPr>
        <w:t xml:space="preserve">Quelle: </w:t>
      </w:r>
      <w:r>
        <w:t>https://mcp.opencaselaw.ch/entscheid/bvger_E-5092_2013</w:t>
      </w:r>
    </w:p>
    <w:p>
      <w:r>
        <w:t>FR: TAF E-5092/2013 du 29 octobre 2013</w:t>
      </w:r>
    </w:p>
    <w:p>
      <w:r>
        <w:t>IT: TAF E-5092/2013 del 29 ottobre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(ci-après :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(art. 48 al. 1 PA). Déposé dans la forme et le délai prescrits par la loi, le recours est recevable (art.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(Arrêt du Tribunal administratif fédéral D 67/2009 du 14 février 2013 consid. 5.2.1, ATAF 2011/50 consid. 3.1 p. 996, ATAF 2008/34 consid. 7.1 p. 507 s. et réf. cit., ATAF 2008/12 consid. 5.1 et 5.3 p. 154 s., ATAF 2007/31 consid. 5.2 p. 379). Il y a pression psychique insupportable lorsque certains individus ou une partie de la population sont victimes de mesures systématiques constituant des atteintes graves ou répétées à des libertés et droits fondamentaux et que, 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(Arrêt du Tribunal administratif fédéral E-1260/2010 du 8 mai 2012 consid. 3.2, E-7344/2009 du 28 avril 2009 consid. 2.2; JICRA 2000 n° 17 consid. 10 s., JICRA 1993 n° 10 consid. 5e ; Walter Stöckli, Asyl, in : Ausländerrecht, Handbücher für die Anwaltspraxis, Uebersax / Rudin /Hugi Yar / Geiser [édit.], 2e éd., Bâle 2009, p. 530 ; Minh Son Nguyen, Droit public des étrangers, Berne 2003, p. 423 s.).</w:t>
      </w:r>
    </w:p>
    <w:p>
      <w:r>
        <w:rPr>
          <w:b/>
        </w:rPr>
        <w:t>E. 2.2</w:t>
      </w:r>
    </w:p>
    <w:p>
      <w:r>
        <w:t>Quiconque demande l'asile (requérant) doit prouver ou du moins rendre vraisemblable qu'il est un réfugié. La qualité de réfugié est vraisemblable lorsque l'autorité estime que celle-ci est hautement probable. 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2013/11 du 15 avril 2013 consid. 5.1 p. 142s; ATAF 2010/57 du 1er septembre 2010 consid. 2.3 p. 826s ; Jurisprudence et informations de la Commission suisse de recours en matière d'asile [JICRA] 2005 n° 21 consid. 6.1 p. 190 s.; Minh Son Nguyen, Droit public des étrangers, Berne 2003, p. 507 ss; Walter Kälin, Grundriss des Asylverfahrens, Bâle/Francfort sur-le-Main 1990, p. 302 ss).</w:t>
      </w:r>
    </w:p>
    <w:p>
      <w:r>
        <w:rPr>
          <w:b/>
        </w:rPr>
        <w:t>E. 2.3</w:t>
      </w:r>
    </w:p>
    <w:p>
      <w:r>
        <w:t>L'ODM estime que, même si les déclarations des recourants sur leur appartenance au F._______ et les conséquences qui en découlent devaient emporter la conviction, les recourants ne rempliraient pas les conditions requises pour la reconnaissance de la qualité de réfugié au sens de l'art. 3 LAsi. Les recourants contestent cette appréciation arguant que le seul fait de participer de manière pacifique à la contestation des autorités en place est réprimé de manière violente et se réfèrent, pour justifier leurs propos, à des articles d'ONGs présentes sur place; ils estiment également qu'ils se trouvent dans une situation de pression psychique insupportable "puisque, en voulant simplement exprimer notre opposition de manière pacifique, nous vivons dans un climat de peur constant". Si on ne peut pas d'emblée exclure que le recourant ait été arrêté à deux reprises lors de manifestations organisées par l'opposition, on doit cependant constater qu'il n'a jamais été personnellement visé, mais pris dans une rafle. Le recourant ne prétend d'ailleurs pas le contraire et précise encore, à l'appui de son recours et contrairement à ce qu'il laissait entendre dans ses auditions, que les observateurs étrangers présents n'étaient pas au courant qu'il était lui-même en détention. Excepté ces deux arrestations, les recourants n'auraient jamais été inquiétés par les autorités, alors qu'ils n'auraient cessé d'être actifs politiquement pendant trois ans. Sans les minimiser, au regard de leur caractère arbitraire, les événements subis par le recourant, à savoir deux séjours en détention respectivement de sept jours en 2010 et de trois jours en 2013 ne constituent pas des préjudices sérieux au sens de la jurisprudence. A cet égard, on peut laisser la question ouverte de savoir si la détention subie en 2010 devrait être prise en compte pour apprécier la pertinence des éventuels motifs d'asile vu l'absence de lien de causalité entre cet événement et la date du départ. Non seulement le recourant n'a plus eu de contacts avec les autorités jusqu'à son arrestation en 2013, mais il a affirmé, dans son recours, qu'il ne pensait pas qu'il serait contraint de fuir son pays, raison pour laquelle il n'avait pas demandé de certificat médical pour attester des soins prodigués alors. Les recourant n'ont pas davantage expliqué pourquoi ils considéraient vivre dans un climat de peur constant et aucun élément au dossier ne permet d'étayer cette allégation. Ils ont déménagé à E._______ sans rencontrer le moindre problème car, comme l'a dit le recourant dans son audition, les habitants de Biélorussie peuvent habiter où ils le désirent. La recourante n'a pas été empêchée de travailler mais a quitté de son plein gré son travail car il ne lui plaisait pas. Le recourant quant à lui n'a pas allégué avoir eu des problèmes dans le cadre professionnel ou privé en raison de son appartenance politique. Les recourants n'ont dès lors par réussi à démontrer qu'ils étaient personnellement et d'une manière ciblée exposés à de sérieux préjudices, ni qu'ils étaient victimes de mesures systématiques constituant des atteintes graves ou répétées à leurs droits et liberté.</w:t>
      </w:r>
    </w:p>
    <w:p>
      <w:r>
        <w:rPr>
          <w:b/>
        </w:rPr>
        <w:t>E. 2.4</w:t>
      </w:r>
    </w:p>
    <w:p>
      <w:r>
        <w:t>Au demeurant, force est encore de constater que les recourants n'ont pas rendu leurs motifs d'asile vraisemblables. Ils font certes valoir, avec raison, que l'ODM a commis une erreur sur les faits, car il mentionne que la cicatrice du recourant proviendrait des mauvais traitements subis lors de sa seconde arrestation, en mars 2013, alors que le recourant, à deux reprises, a affirmé qu'elle datait de sa première arrestation en 2010. Cette erreur ne suffit cependant pas à remettre en cause l'argumentation de l'ODM. A cet égard, on peut d'ailleurs relever que le recourant laisse entendre dans son recours qu'il n'aurait subi des mauvais traitements que lors de sa première arrestation en 2010, alors que, dans son audition du 31 juillet 2013, il a mentionné avoir été battu, avec une matraque le premier jour de sa détention en mars 2013. Pour le reste, les allégations des recourants, comme le relève l'ODM, ne sont pas vraisemblables car inconsistantes, peu crédibles et contradictoires sans qu'aucun élément de preuve ne permette de les étayer ou de clarifier le flou qui les entoure. Lors de leurs auditions, les recourants n'ont pas pu donner la moindre explication concrète sur le F._______, tels son programme, sa structure ou ses objectifs, alors qu'ils disent militer en son sein depuis près de trois ans. Les arguments avancés dans leur recours, soit qu'ils appartiennent à ce parti "plus par ras-le-bol du régime en place depuis des années, que par adhésion profonde à la doctrine du parti" ne convainquent pas au regard de leurs précédentes déclarations. Les nombreuses formations suivies par le recourant, l'implication de la recourante pour la rédaction de slogans et même la simple distribution de tracts permettent en principe d'en savoir un minimum sur les prises de position de son parti. On peut en outre souligner que les recourants ne paraissent guère au courant de la chose politique dans leur pays, le recourant s'étant trompé dans sa première audition sur la date de l'élection présidentielle en 2010, et donc de sa première arrestation, la recourante n'étant pas sûre de la date des élections législatives de 2012. On peut encore ajouter que la participation des deux recourants à la manifestation du (...) mars 2013 est sujette à caution; le nombre de participants varie dans une large mesure entre la recourante (soixante personnes environ) et le recourant (cinq cents) et les explications fournies par la recourante sur l'endroit où elle se trouvait par rapport à son mari et les raisons pour lesquelles, outre "la chance", elle aurait évité d'être arrêtée, sont vagues et peu précises. A ce sujet, le document d'Amnesty International d'avril 2013 sur la Biélorussie comme les propos du président du Parlement européen, au début 2011, sur les événements du 19 décembre 2010, à Minsk, auxquels les recourants renvoient le Tribunal, ne leur sont guère utiles car ils ne les concernent pas. A cela s'ajoute que les recourants ont présenté des versions contradictoires sur des éléments pourtant déterminants de leur récit. Il en va ainsi de l'existence ou non de réunions politiques à leur domicile, des déclarations faites à la recourante au sujet du recourant lors de la perquisition du mois de mars 2013, de la saisie du passeport du recourant et de la manière dont ce dernier a appris la présence des observateurs étrangers en ville ayant conduit à sa rapide mise en liberté. L'explication donnée par le recourant à ce sujet, soit qu'il pensait que ce serait plus facile pour son affaire, n'est pas pertinente et pourrait, tout au plus, être considérée comme une violation de son obligation de collaborer (art. 8 LAsi), à laquelle il a pourtant été rendu attentif. Finalement, les raisons avancées par le recourant pour ne déposer aucune pièce d'identité ne sont pas concluantes, en ce sens que, comme l'a relevé l'ODM, il est revenu sur ses déclarations, arguant d'abord que ses documents d'identité avaient été séquestrés par la police lors de la perquisition au domicile conjugal, avant d'affirmer qu'on les lui avait pris lors de son arrestation. A cet égard, et même dans cette version, les circonstances exactes restent floues car il prétend que ses papiers lui ont été pris soit lors de son audition, soit au moment de sa remise en liberté.</w:t>
      </w:r>
    </w:p>
    <w:p>
      <w:r>
        <w:rPr>
          <w:b/>
        </w:rPr>
        <w:t>E. 2.5</w:t>
      </w:r>
    </w:p>
    <w:p>
      <w:r>
        <w:t>Au vu de ce qui précède, le Tribunal arrive à la conclusion que les recourants ne remplissent pas les conditions posées à la reconnaissance de la qualité de réfugié. Il s'ensuit que le recours, en tant qu'il conteste le refus de l'asile, doit être rejeté.</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w:t>
      </w:r>
    </w:p>
    <w:p>
      <w:r>
        <w:rPr>
          <w:b/>
        </w:rPr>
        <w:t>E. 5.1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5.2</w:t>
      </w:r>
    </w:p>
    <w:p>
      <w:r>
        <w:t>Les recourants n'ayant pas établi l'existence de sérieux préjudices au sens de l'art. 3 LAsi, ils ne peuvent se prévaloir de l'art. 5 al. 1 LAsi, qui reprend, en droit interne, le principe de non-refoulement énoncé par l'art. 33 par. 1 de la Convention du 28 juillet 1951 relative au statut des réfugiés (Conv., RS 0.142.30). Pour les mêmes raisons, 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Leur référence à l'arrêt de la Cour européenne des droits de l'Homme (Y.P. et L.P. c. France du 2 septembre 2010) n'est pas pertinente; le militantisme du recourant était en effet démontré, ce qui n'est précisément pas le cas en l'espèce. Il faut préciser qu'une simple possibilité de subir des mauvais traitements ne suffit pas et que la personne qui invoque cette disposition doit rendre hautement probable qu'elle serait visée personnellement par des mesures incompatibles avec ces dispositions, ce qui n'est pas le cas en l'espèce, comme il l'a déjà été démontré.</w:t>
      </w:r>
    </w:p>
    <w:p>
      <w:r>
        <w:rPr>
          <w:b/>
        </w:rPr>
        <w:t>E. 5.3</w:t>
      </w:r>
    </w:p>
    <w:p>
      <w:r>
        <w:t>L'exécution du renvoi des recourants ne transgresse ainsi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ATAF 2009/52 consid. 10.1 ; ATAF 2009/2 consid. 9.2.1 ; ATAF 2008/34 consid. 11.1 et ATAF 2007/10 consid. 5.1 et réf. cit.).</w:t>
      </w:r>
    </w:p>
    <w:p>
      <w:r>
        <w:rPr>
          <w:b/>
        </w:rPr>
        <w:t>E. 6.2</w:t>
      </w:r>
    </w:p>
    <w:p>
      <w:r>
        <w:t>Il est notoire que la Biélorussie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Pour ce qui a trait à la situation propre des recourants, force est de constater qu'ils n'ont fait valoir aucun motif personnel susceptible de faire obstacle à l'exécution du renvoi au sens des dispositions susmentionnées et que de tels obstacles ne ressortent pas non plus de l'examen du dossier. Ils sont jeunes, en bonne santé et sans charge de famille. Ils disposent en outre tous les deux d'une formation professionnelle, leur ayant déjà permis de travailler dans leur pays. Ils seront donc capables de vivre de manière indépendante. Les parents et le frère de la recourante vivent en Biélorussie et pourront, si besoin est, aider les recourants à leur retour.</w:t>
      </w:r>
    </w:p>
    <w:p>
      <w:r>
        <w:rPr>
          <w:b/>
        </w:rPr>
        <w:t>E. 6.4</w:t>
      </w:r>
    </w:p>
    <w:p>
      <w:r>
        <w:t>Dans ces conditions, il apparaît que l'exécution du renvoi des intéressés dans leur pays d'origine est raisonnablement exigible.</w:t>
      </w:r>
    </w:p>
    <w:p>
      <w:r>
        <w:rPr>
          <w:b/>
        </w:rPr>
        <w:t>E. 7</w:t>
      </w:r>
    </w:p>
    <w:p>
      <w:r>
        <w:t>L'exécution du renvoi des recourants s'avère enfin possible (art. 44 al. 2 LAsi et art. 83 al. 2 LEtr), dès lors qu'elle ne se heurte pas à des obstacles insurmontables d'ordre technique ou pratique, et qu'il incombe en particulier aux intéressés d'entreprendre toutes les démarches nécessaires pour obtenir les documents leur permettant de retourner dans leur pays d'origine (art. 8 al. 4 LAsi ; également ATAF 2008/34 consid. 12 p. 513 à 515).</w:t>
      </w:r>
    </w:p>
    <w:p>
      <w:r>
        <w:rPr>
          <w:b/>
        </w:rPr>
        <w:t>E. 8</w:t>
      </w:r>
    </w:p>
    <w:p>
      <w:r>
        <w:t>Il s'ensuit que le recours, en tant qu'il conteste la décision de renvoi et son exécution, doit être également rejeté.</w:t>
      </w:r>
    </w:p>
    <w:p>
      <w:r>
        <w:rPr>
          <w:b/>
        </w:rPr>
        <w:t>E. 9</w:t>
      </w:r>
    </w:p>
    <w:p>
      <w:r>
        <w:t>Le Tribunal renonce en l'espèce à un échange d'écritures (art. 111a al. 1 LAsi).</w:t>
      </w:r>
    </w:p>
    <w:p>
      <w:r>
        <w:rPr>
          <w:b/>
        </w:rPr>
        <w:t>E. 10</w:t>
      </w:r>
    </w:p>
    <w:p>
      <w:r>
        <w:t>La demande d'exemption d'une avance de frais est sans objet.</w:t>
      </w:r>
    </w:p>
    <w:p>
      <w:r>
        <w:rPr>
          <w:b/>
        </w:rPr>
        <w:t>E. 11</w:t>
      </w:r>
    </w:p>
    <w:p>
      <w:r>
        <w:t>Le recours n'étant pas d'emblée voué à l'échec et l'indigence des recourants étant attestée, l'assistance judiciaire partielle leur sera accordée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