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E-5071/2018 vom 24. Oktober 2018</w:t>
      </w:r>
    </w:p>
    <w:p>
      <w:r>
        <w:t>Bundesverwaltungsgericht, 2018-10-24, DE</w:t>
      </w:r>
    </w:p>
    <w:p>
      <w:r>
        <w:rPr>
          <w:b/>
        </w:rPr>
        <w:t xml:space="preserve">Quelle: </w:t>
      </w:r>
      <w:r>
        <w:t>https://mcp.opencaselaw.ch/entscheid/bvger_E-5071_2018</w:t>
      </w:r>
    </w:p>
    <w:p>
      <w:r>
        <w:t>FR: TAF E-5071/2018 du 24 octobre 2018</w:t>
      </w:r>
    </w:p>
    <w:p>
      <w:r>
        <w:t>IT: TAF E-5071/2018 del 24 ottobre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Beschwerden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Beschwerden sind frist- und formgerecht eingereicht. Die Be-schwerdeführenden haben am Verfahren vor der Vorinstanz teilgenommen, sind durch die angefochtenen Verfügungen besonders berührt und haben ein schutzwürdiges Interesse an deren Aufhebung beziehungsweise Änderung. Sie sind daher zur Einreichung der Beschwerde legitimiert (Art. 105 und 108 Abs. 1 AsylG; Art. 48 Abs. 1 sowie Art. 52 Abs. 1 VwVG).</w:t>
      </w:r>
    </w:p>
    <w:p>
      <w:r>
        <w:rPr>
          <w:b/>
        </w:rPr>
        <w:t>E. 1.4</w:t>
      </w:r>
    </w:p>
    <w:p>
      <w:r>
        <w:t>Auf die Beschwerden ist einzutreten.</w:t>
      </w:r>
    </w:p>
    <w:p>
      <w:r>
        <w:rPr>
          <w:b/>
        </w:rPr>
        <w:t>E. 2</w:t>
      </w:r>
    </w:p>
    <w:p>
      <w:r>
        <w:t>Angesichts der persönlichen und sachlichen Konnexität der beiden Verfahren E-5071/2018 und E-5120/2018 sind diese gemäss Zwischenverfügung vom 3. Oktober 2018 koordiniert zu führen. Aus demselben Grund rechtfertigt es sich vorliegend, die entsprechenden Beschwerden zu vereinigen und in einem Entscheid zu behandeln.</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SEM führte in seiner die Beschwerdeführenden A._______ betreffenden Verfügung zunächst aus, es sei erfahrungswidrig, dass der Beschwerdeführer 1 vom selbständigen (...) und vom (...) sowie vom (...) spreche, gleichzeitig jedoch mehrfach betone, er sei Analphabet. Weiter widerspreche es der Logik menschlichen Handelns, dass man den angeblichen Spitzel im Haus zu halten versucht habe, anstatt ihn schnellstmöglich loszuwerden. Es sei auch unlogisch, dass die Beschwerdeführenden Dokumente wie einen Grundbuchauszug auf die Flucht hätten mitnehmen können, nicht jedoch ihren Laptop und einen USB-Stick mit Dokumenten, welche als Beweismittel gegen sie verwendet worden seien. Es fehle dem geschilderten Hergang in diversen Punkten an jeglicher Logik (vgl. Verfügung, S. 4). Der Beschwerdeführer 1 habe sich in verschiedenen Punkten erheblich widersprochen - so zu den Angaben zu seinen Verbindungspersonen, zum USB-Stick/(...), zu seiner Funktion bei (...) oder zur (...) (vgl. a.a.O., S. 5 und 6). Auch die Beschwerdeführerin 2 habe sich in ihren Aussagen wiederholt widersprochen, so bezüglich des Aufenthaltsorts des Spitzels in ihrem Haus (vgl. a.a.O., S. 6), bezüglich des Weinens ihrer Tochter respektive Enkelin oder bezüglich des Kontakts mit einem Mann namens G._______ (vgl. a.a.O., S. 7). Die Beschwerdeführenden 1 und 2 hätten sich auch gegenseitig bezüglich des Ortes, von wo sie ihr Haus beobachtet hätten, oder bezüglich der Anzahl Beamtenwagen, teilweise diametral widersprochen (vgl. a.a.O., S. 6 und S. 7).</w:t>
      </w:r>
    </w:p>
    <w:p>
      <w:r>
        <w:rPr>
          <w:b/>
        </w:rPr>
        <w:t>E. 6.2</w:t>
      </w:r>
    </w:p>
    <w:p>
      <w:r>
        <w:t>In der Verfügung betreffend die Beschwerdeführenden B._______ hielt das SEM ebenfalls fest, dass es den Schilderungen der Beschwerdeführenden in entscheidenden Punkten an Logik mangle. So sei aus ihrer Erzählung nicht klar geworden, wie sie darauf gekommen seien, dass der Nachbar vom (...) hätte erfahren sollen. Auch sei die beschriebene Situation, die Mutter (Beschwerdeführerin 2) habe Früchte und Tee serviert, geweint und gleichzeitig die wichtigsten Dinge zusammengepackt, schwer nachvollziehbar (vgl. Verfügung, S. 4). Realitätsfremd sei ausserdem die Tatsache, dass die Beschwerdeführenden bereits zu packen angefangen hätten als der Nachbar noch im Haus gewesen sei und nach seinem Weggang innert bloss zwei bis drei Minuten selbst ihr Haus verlassen hätten. Die Erzählperspektiven der Beschwerdeführenden 5 und 6 würden zudem darauf hindeuten, dass sie eine gelernte, nicht selbst erlebte Geschichte wiedergeben würden. So würden sie kaum eine persönliche Sicht der Dinge einnehmen, sondern den Hergang von einer Metaperspektive erzählen (vgl. a.a.O., S. 4). Die Schilderungen seien in weiten Teilen unsubstanziiert und wenig konkret (vgl. a.a.O., S. 6 f.). Der Beschwerdeführer 5 habe widersprüchliche Angaben zu seiner Tätigkeit für die KDP ([...]) im Iran gemacht. Die Beschwerdeführenden 5 und 6 hätten sich zudem gegenseitig bezüglich der Beschreibung der circa fünfzehn Minuten widersprochen, während welchen sich der Nachbar bei ihnen befunden haben solle. Die Beschwerdeführerin 6 habe sich selber ebenfalls in zentralen Punkte widersprochen (vgl. a.a.O., S. 5 f.).</w:t>
      </w:r>
    </w:p>
    <w:p>
      <w:r>
        <w:rPr>
          <w:b/>
        </w:rPr>
        <w:t>E. 6.3</w:t>
      </w:r>
    </w:p>
    <w:p>
      <w:r>
        <w:t>Sämtliche durch die Beschwerdeführenden eingereichte Beweismittel würden nach Ansicht des SEM nur geringe Beweiskraft verfügen, um die geltend gemachten Vorbringen glaubhaft zu machen. Insbesondere sei die Echtheit des vom (...) datierenden Gerichtsurteils stark anzuzweifeln. Der Inhalt des Urteils weise zahlreiche Widersprüche und Unvereinbarkeiten mit dem vorgetragenen Sachverhalt auf (vgl. a.a.O., S. 8).</w:t>
      </w:r>
    </w:p>
    <w:p>
      <w:r>
        <w:rPr>
          <w:b/>
        </w:rPr>
        <w:t>E. 6.4</w:t>
      </w:r>
    </w:p>
    <w:p>
      <w:r>
        <w:t>Zusammenfassend seien die Vorbringen der Beschwerdeführenden nicht glaubhaft im Sinne von Art. 7 AsylG geworden, so dass die Asylrelevanz der Angaben nicht geprüft werden müsse.</w:t>
      </w:r>
    </w:p>
    <w:p>
      <w:r>
        <w:rPr>
          <w:b/>
        </w:rPr>
        <w:t>E. 7.1</w:t>
      </w:r>
    </w:p>
    <w:p>
      <w:r>
        <w:t>In den beiden Beschwerdebegründungen wird zunächst anhand diverser Medienberichte auf die Unterdrückung der Kurden im Iran hingewiesen. Die Mitglieder und Sympathisanten der verbotenen Partei KPD-Iran müssten im Untergrund agieren und würden durch das iranische Regime verfolgt.</w:t>
      </w:r>
    </w:p>
    <w:p>
      <w:r>
        <w:rPr>
          <w:b/>
        </w:rPr>
        <w:t>E. 7.2</w:t>
      </w:r>
    </w:p>
    <w:p>
      <w:r>
        <w:t>Den vom SEM vorgehaltenen Widersprüchen wird entgegnet, dass die Beschwerdeführenden dem Nachbar bewusst Früchte und Tee angeboten hätten, um ihn mit ihrer Gastfreundschaft von der bevorstehenden Denunziation abzubringen (vgl. Beschwerde E-5071/2018, S. 10). Weiter wurde bemerkt, dass der Beschwerdeführer 1 nicht, wie in der Verfügung erwähnt, einen Laptop besessen habe, sondern vielmehr einen PC, den die Beschwerdeführenden beim abrupten Verlassen des Hauses aufgrund des Gewichts nicht hätten miteinpacken können. Den (...) hätten die Beamten als Beweismittel beschlagnahmt, was nachvollziehbar sei. Im Übrigen wurde auf weitere vom SEM angeführte Widersprüche eingegangen und auf verschiedene Umstände hingewiesen, welche die ungereimten Aussagen erklären sollen. Dass die Beschwerdeführenden nicht substanziiert zu schildern vermochten, was sie während den 15 Besuchsminuten des Nachbarn genau taten, sei auf ihren damaligen Schockzustand zurückzuführen (vgl. Beschwerde E-5071/2018, S. 13; Beschwerde E-5120/2018, S. 10).</w:t>
      </w:r>
    </w:p>
    <w:p>
      <w:r>
        <w:rPr>
          <w:b/>
        </w:rPr>
        <w:t>E. 7.3</w:t>
      </w:r>
    </w:p>
    <w:p>
      <w:r>
        <w:t>Die Behauptung der Vorinstanz, die Beweismittel würden über bloss geringen Beweiswert verfügen oder seien sogar gefälscht, treffe nicht zu. Die Beschwerdeführer 1 und 5 hätten genügend glaubhaft machen können, dass sie Mitglieder der KDP-Iran seien und deshalb verfolgt würden. Dass das iranische Gerichtsurteil betreffend die Beschwerdeführer 1 und 5 in ihrer Abwesenheit gefällt wurde, sei verständlich, denn am (...) 2016 habe es (...) eine (...) von Parteigenossen gegeben, wobei die Beschwerdeführer 1 und 5 als Urheber verdächtigt und deshalb verurteilt worden seien.</w:t>
      </w:r>
    </w:p>
    <w:p>
      <w:r>
        <w:rPr>
          <w:b/>
        </w:rPr>
        <w:t>E. 7.4</w:t>
      </w:r>
    </w:p>
    <w:p>
      <w:r>
        <w:t>Zusammenfassend wurde festgehalten, dass die Beschwerdeführer 1 und 5 aufgrund ihrer ethnischen Abstammung und politischen Aktivitäten zugunsten der KDP-Iran im Visier der iranischen Sicherheitskräfte seien.</w:t>
      </w:r>
    </w:p>
    <w:p>
      <w:r>
        <w:rPr>
          <w:b/>
        </w:rPr>
        <w:t>E. 8.1</w:t>
      </w:r>
    </w:p>
    <w:p>
      <w:r>
        <w:t>Das Bundesverwaltungsgericht kommt nach Prüfung sämtlicher Akten zum Schluss, dass die angefochtenen Verfügungen des SEM zu bestätigen sind. Den Beschwerdeführenden ist es im Rahmen ihres Asylverfahrens nicht gelungen, eine flüchtlingsrechtlich relevante Verfolgungssituation nachzuweisen oder glaubhaft darzutun.</w:t>
      </w:r>
    </w:p>
    <w:p>
      <w:r>
        <w:rPr>
          <w:b/>
        </w:rPr>
        <w:t>E. 8.2</w:t>
      </w:r>
    </w:p>
    <w:p>
      <w:r>
        <w:t>In Übereinstimmung mit der Vorinstanz ist festzuhalten, dass die Beschwerdeführenden betreffend ihrem Kernvorbringen, dem angeblichen Besuch eines iranischen Geheimdienstmitarbeiters, auffallend widersprüchliche und vage Angaben machten. Auf Nachfragen hin vermochten die Beschwerdeführenden ihre Angaben nicht zu substanziieren, sondern verstrickten sich teilweise in weitere Widersprüche. Die Angaben sind in weiten Teilen oberflächlich und reduzieren sich bei Vertiefungsfragen auf eine Wiederholung des bereits Gesagten. Insgesamt vermitteln die Aussagen der Beschwerdeführenden zum fluchtauslösenden Ereignis einen realitätsfremden Eindruck und konstruierten Eindruck. Für die einzelnen Sachverhaltselemente kann zur Vermeidung von Wiederholungen auf die entsprechenden vorinstanzlichen Erwägungen verwiesen werden.</w:t>
      </w:r>
    </w:p>
    <w:p>
      <w:r>
        <w:rPr>
          <w:b/>
        </w:rPr>
        <w:t>E. 8.3</w:t>
      </w:r>
    </w:p>
    <w:p>
      <w:r>
        <w:t>Die Sichtung der Befragungskontrolle ergibt zudem, dass die Aussagen der Beschwerdeführenden zu den zentralen Sachverhaltselementen wichtige Realkennzeichen wie Erlebnisnähe, Detailreichtum oder Plausibilität vermissen lassen (vgl. etwa A16/27 F120 ff. oder A18/20 F38 ff. [E-5071/2018], A17/11 F20 ff. oder A19/14 F38 ff. [E-5120/2018]).</w:t>
      </w:r>
    </w:p>
    <w:p>
      <w:r>
        <w:rPr>
          <w:b/>
        </w:rPr>
        <w:t>E. 8.4</w:t>
      </w:r>
    </w:p>
    <w:p>
      <w:r>
        <w:t>Es ist dem SEM beizupflichten, dass es realitätsfremd erscheint, wenn der Beschwerdeführer 1 an seiner Anhörung nicht in der Lage zu sein schien, Angaben zum Verhalten des Spitzels während dessen 15-minütigen Besuchs zu machen. Mit den Antworten, seine Frau habe ihm Früchte serviert oder er sei schockiert gewesen, ist er vielmehr ausgewichen (vgl. A16/27 F138-140). Die vom SEM aufgezeigten Widersprüche konnten auf Beschwerdeebene (vgl. oben, E. 7.2) nicht ausgeräumt werden. Die Vorbringen erweisen sich aufgrund erheblicher Widersprüche und fehlender Substanziiertheit als unglaubhaft.</w:t>
      </w:r>
    </w:p>
    <w:p>
      <w:r>
        <w:rPr>
          <w:b/>
        </w:rPr>
        <w:t>E. 8.5</w:t>
      </w:r>
    </w:p>
    <w:p>
      <w:r>
        <w:t>Hinsichtlich des als Beweismittel eingereichten Gerichtsurteils, in welchem die Beschwerdeführer 1 und 5 angeblich wegen (...) am (...) verurteilt wurden, kann ebenfalls auf die zutreffenden Erwägungen in der vorinstanzlichen Verfügung verwiesen werden. Die zahlreichen Ungereimtheiten werden auf Beschwerdeebene nicht aufgelöst. Auffällig erscheint auch die auf dem Dokument am oberen rechten Rand des Blattes unvollständig angeführte, teilweise fremdsprachige Internetadresse ("http:[...][...]"), was den Eindruck hinterlässt, dass dieses Dokument eigenhändig durch die Beschwerdeführenden über ein Internetformular erstellt worden ist.</w:t>
      </w:r>
    </w:p>
    <w:p>
      <w:r>
        <w:rPr>
          <w:b/>
        </w:rPr>
        <w:t>E. 8.6</w:t>
      </w:r>
    </w:p>
    <w:p>
      <w:r>
        <w:t>Soweit die Beschwerdeführer 1 und 5 behaupten, sie seien früher (vor [...] Jahren respektive [...] Monaten) in Gefängnishaft gewesen, kann bezüglich dieses Vorbringens - unabhängig von ihrer Glaubhaftigkeit - deren Asylrelevanz mangels Aktualität verneint werden, da es sich hier um abgeschlossene Strafverfahren handeln würde und die Beschwerdeführer dementsprechend aus der Haft entlassen wurden.</w:t>
      </w:r>
    </w:p>
    <w:p>
      <w:r>
        <w:rPr>
          <w:b/>
        </w:rPr>
        <w:t>E. 8.7</w:t>
      </w:r>
    </w:p>
    <w:p>
      <w:r>
        <w:t>Nach den vorstehenden Erwägungen vermögen die Vorbringen der Beschwerdeführenden gegen den Entscheid des SEM keine Änderung des vorinstanzlichen Entscheids herbeizuführen. Es kann angesichts der klaren Sachlage und mit Verweis auf die ausführlichen Erwägungen der vor-instanzlichen Verfügungen verzichtet werden, auf weitere Aspekte in den Vorbringen des Beschwerdeführers einzugehen.</w:t>
      </w:r>
    </w:p>
    <w:p>
      <w:r>
        <w:rPr>
          <w:b/>
        </w:rPr>
        <w:t>E. 8.8</w:t>
      </w:r>
    </w:p>
    <w:p>
      <w:r>
        <w:t>Zusammenfassend kann festgehalten werden, dass die Beschwerdeführenden keine asylrechtlich relevanten Verfolgungsgründe im Sinne von Art. 3 und 7 AsylG glaubhaft machen konnten, weshalb das Vorliegen einer begründeten Furcht vor Verfolgung zu verneinen ist.</w:t>
      </w:r>
    </w:p>
    <w:p>
      <w:r>
        <w:rPr>
          <w:b/>
        </w:rPr>
        <w:t>E. 9.1</w:t>
      </w:r>
    </w:p>
    <w:p>
      <w:r>
        <w:t>Da eine Vorverfolgung der Beschwerdeführenden nicht gegeben ist, ist im Folgenden zu prüfen, ob die Beschwerdeführenden aufgrund ihres exilpolitischen Engagements in der Schweiz eine zukünftige Verfolgung durch die iranischen Behörden zu befürchten haben und demnach die Flüchtlingseigenschaft wegen subjektiver Nachfluchtgründe erfüllen.</w:t>
      </w:r>
    </w:p>
    <w:p>
      <w:r>
        <w:rPr>
          <w:b/>
        </w:rPr>
        <w:t>E. 9.2.1</w:t>
      </w:r>
    </w:p>
    <w:p>
      <w:r>
        <w:t>Wer sich darauf beruft, dass durch sein Verhalten nach der Ausreise aus dem Heimat- oder Herkunftsstaat - insbesondere durch politische Exilaktivitäten - eine Gefährdungssituation erst geschaffen worden ist, macht sogenannte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Dabei muss hinreichend Anlass zur Annahme bestehen, die Verfolgung werde sich mit beachtlicher Wahrscheinlichkeit und in absehbarer Zukunft verwirklichen - eine bloss entfernte Möglichkeit künftiger Verfolgung genügt nicht (vgl. BVGE 2011/51 E. 6.2).</w:t>
      </w:r>
    </w:p>
    <w:p>
      <w:r>
        <w:rPr>
          <w:b/>
        </w:rPr>
        <w:t>E. 9.2.2</w:t>
      </w:r>
    </w:p>
    <w:p>
      <w:r>
        <w:t>Gemäss der am 1. Februar 2014 in Kraft getretenen Bestimmung von Art. 3 Abs. 4 AsylG sind Personen, die Verfolgungsgründe geltend machen, die wegen ihres Verhaltens nach der Ausreise entstanden sind und weder Ausdruck noch Fortsetzung einer bereits im Heimat- oder Herkunftsstaat bestehenden Überzeugung oder Ausrichtung sind, keine Flüchtlinge (wobei die Einhaltung des Abkommens vom 28. Juli 1951 über die Rechtsstellung der Flüchtlinge [FK, SR 0.142.30] vorbehalten bleibt).</w:t>
      </w:r>
    </w:p>
    <w:p>
      <w:r>
        <w:rPr>
          <w:b/>
        </w:rPr>
        <w:t>E. 9.3.1</w:t>
      </w:r>
    </w:p>
    <w:p>
      <w:r>
        <w:t>Das SEM hielt in seiner Verfügung fest, dass die exilpolitischen Aktivitäten der Beschwerdeführenden wie die Teilnahme an Kundgebungen sowie an Versammlungen der Partei in der Schweiz keine Furcht vor flüchtlingsrechtlicher Verfolgung bei einer Rückkehr in den Iran zu begründen vermöchten. Den Akten seien keine konkreten Hinweise darauf zu entnehmen, dass sie sich in qualifizierter Weise exilpolitisch betätigt hätten. An dieser Einschätzung vermöchten auch die eingereichten Beweismittel nichts zu ändern, zumal sich anhand der Fotos von Demonstrationen in der Schweiz nicht ableiten lasse, dass sie sich exilpolitisch exponiert hätten. Ihr Verhalten in der Schweiz sei insgesamt nicht geeignet, ein ernsthaftes Vorgehen der iranischen Behörden zu bewirken. Zudem bestünden keine Anhaltspunkte für die Annahme, im Iran wären gegen sie aufgrund der geltend gemachten Aktivitäten behördliche Massnahmen eingeleitet worden.</w:t>
      </w:r>
    </w:p>
    <w:p>
      <w:r>
        <w:rPr>
          <w:b/>
        </w:rPr>
        <w:t>E. 9.3.2</w:t>
      </w:r>
    </w:p>
    <w:p>
      <w:r>
        <w:t>Diesen Erwägungen schliesst sich das Gericht vollumfänglich an. Gemäss Praxis des Bundesverwaltungsgerichts ist bei der Prüfung der exilpolitischen Aktivitäten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Dabei darf davon ausgegangen werden, dass die iranischen Sicherheitsbehörden zu unterscheiden vermögen zwischen tatsächlich politisch engagierten Regimekritikern einerseits und Exilaktivisten, die mit ihren Aktionen in erster Linie die Chancen auf ein Aufenthaltsrecht zu erhöhen versuchen andererseits (vgl. BVGE 2009/28 E. 7.4.3, Urteil D-830/2016 vom 20. Juli 2016 E. 4).</w:t>
      </w:r>
    </w:p>
    <w:p>
      <w:r>
        <w:rPr>
          <w:b/>
        </w:rPr>
        <w:t>E. 9.3.3</w:t>
      </w:r>
    </w:p>
    <w:p>
      <w:r>
        <w:t>Bei der gegebenen Sachlage kann bei den Beschwerdeführenden keine exilpolitische Exponiertheit im Sinne dieser Rechtsprechung festgestellt werden. Die von den Beschwerdeführenden geltend gemachten Parteiaktivitäten in der Schweiz (Demonstrationen, Versammlungen der KDP-Iran) sind nicht geeignet, eine Furcht vor flüchtlingsrelevanter Verfolgung bei ihrer Rückkehr zu begründen. Auch das Vorbringen in der Beschwerdeeingabe, die Bilder der Beschwerdeführer 1 und 5 mit hochrangigen KDP-Iran-Funktionären seien im Internet zu sehen, vermögen nichts an den vorstehenden Erwägungen zu ändern. Das Gleiche gilt für die - in Form von Kopien beziehungsweise Scans - nachgereichten Erklärungen kurdischer Parteien und Bewegungen, in denen für mehrere Beschwerdeführende bestätigt wird, die seien "supporter" oder "active member", und um flüchtlingsrechtlichen Schutz nachgesucht wird.</w:t>
      </w:r>
    </w:p>
    <w:p>
      <w:r>
        <w:rPr>
          <w:b/>
        </w:rPr>
        <w:t>E. 9.4</w:t>
      </w:r>
    </w:p>
    <w:p>
      <w:r>
        <w:t>Zusammenfassend ist somit festzuhalten, dass die Beschwerdeführenden nicht als ernsthafte und gefährliche Regimegegner ins Visier der iranischen Sicherheitsbehörden geraten sein können, weshalb auch das Vorliegen subjektiver Nachfluchtgründe zu verneinen ist. Das SEM hat zu Recht das Nichtbestehen der Flüchtlingseigenschaft der Beschwerdeführenden festgestellt und ihre Asylgesuche abgelehnt.</w:t>
      </w:r>
    </w:p>
    <w:p>
      <w:r>
        <w:rPr>
          <w:b/>
        </w:rPr>
        <w:t>E. 10.1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10.2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11.1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Der Vollzug ist nicht zulässig, wenn völkerrechtliche Verpflichtungen der Schweiz einer Weiterreise der Ausländerin oder des Ausländers in den Heimat-, Herkunfts- oder einen Drittstaat entgegenstehen (Art. 83 Abs. 3 AuG).</w:t>
      </w:r>
    </w:p>
    <w:p>
      <w:r>
        <w:rPr>
          <w:b/>
        </w:rPr>
        <w:t>E. 11.2.1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11.2.2</w:t>
      </w:r>
    </w:p>
    <w:p>
      <w:r>
        <w:t>Die Vorinstanz wies in ihrer angefochtenen Verfügung zutreffend darauf hin, dass das Prinzip des flüchtlingsrechtlichen Non-Refoulement nur Personen schützt, welche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w:t>
      </w:r>
    </w:p>
    <w:p>
      <w:r>
        <w:rPr>
          <w:b/>
        </w:rPr>
        <w:t>E. 11.2.3</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klarerweise nicht als unzulässig erscheinen.</w:t>
      </w:r>
    </w:p>
    <w:p>
      <w:r>
        <w:rPr>
          <w:b/>
        </w:rPr>
        <w:t>E. 11.2.4</w:t>
      </w:r>
    </w:p>
    <w:p>
      <w:r>
        <w:t>Nach dem Gesagten ist der Vollzug der Wegweisung sowohl im Sinne der asyl- als auch der völkerrechtlichen Bestimmungen zulässig.</w:t>
      </w:r>
    </w:p>
    <w:p>
      <w:r>
        <w:rPr>
          <w:b/>
        </w:rPr>
        <w:t>E. 11.3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11.3.1</w:t>
      </w:r>
    </w:p>
    <w:p>
      <w:r>
        <w:t>Die im Iran herrschende allgemeine Lage zeichnet sich nicht durch eine Situation allgemeiner Gewalt aus, obwohl die Staatsordnung als totalitär zu bezeichnen ist und die allgemeine Situation in verschiedener Hinsicht problematisch sein kann (vgl. Urteil des BVGer E-3966/2015 vom 24. Februar 2016 E. 7.2). Selbst unter Berücksichtigung dieser Umstände wird der Vollzug von Wegweisungen in den Iran nach konstanter Praxis als grundsätzlich zumutbar erachtet. An dieser generellen Einschätzung vermag auch der Umstand nichts zu ändern, dass vor einigen Wochen ein Quartier der Kurdenrebellen von iranischen Revolutionsgarden angegriffen worden ist und mehrere Mitglieder insbesondere der Demokratischen Partei Kurdistans in Iran (DPKI) getötet worden sind (vgl. den am 22. Oktober 2018 nachgereichte Medienerklärung vom 10. September 2018 und zudem: Frankfurter Allgemeine vom 9. September 2018, "Iran greift Kurdenrebellen im Nordirak an", http://www.faz.net/aktuell/politik/ausland/iran-greift-kurdenrebellen-im-nordirak-an-15779117.html, besucht am 23. Oktober 2018).</w:t>
      </w:r>
    </w:p>
    <w:p>
      <w:r>
        <w:rPr>
          <w:b/>
        </w:rPr>
        <w:t>E. 11.3.2</w:t>
      </w:r>
    </w:p>
    <w:p>
      <w:r>
        <w:t>Sodann ist - nachdem die Vorbringen nicht glaubhaft geworden sind - davon auszugehen, dass die Behörden den Familienbetrieb nicht stillgelegt haben. Bei der aktuellen Aktenlage ist davon auszugehen, dass den Beschwerdeführenden die wirtschaftliche Reintegration bei ihrer Rückkehr gelingen dürfte, zumal sie in ihrer Heimat über ein tragfähiges soziales Beziehungsnetz verfügen, auf welches sie bei Bedarf zurückgreifen könnten.</w:t>
      </w:r>
    </w:p>
    <w:p>
      <w:r>
        <w:rPr>
          <w:b/>
        </w:rPr>
        <w:t>E. 11.3.3</w:t>
      </w:r>
    </w:p>
    <w:p>
      <w:r>
        <w:t>Nach dem Gesagten erweist sich der Vollzug der Wegweisung auch als zumutbar.</w:t>
      </w:r>
    </w:p>
    <w:p>
      <w:r>
        <w:rPr>
          <w:b/>
        </w:rPr>
        <w:t>E. 11.4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11.5</w:t>
      </w:r>
    </w:p>
    <w:p>
      <w:r>
        <w:t>Zusammenfassend hat die Vorinstanz den Wegweisungsvollzug zu Recht als zulässig, zumutbar und möglich bezeichnet. Eine Anordnung der vorläufigen Aufnahme fällt somit ausser Betracht (Art. 83 Abs. 1-4 AuG).</w:t>
      </w:r>
    </w:p>
    <w:p>
      <w:r>
        <w:rPr>
          <w:b/>
        </w:rPr>
        <w:t>E. 12</w:t>
      </w:r>
    </w:p>
    <w:p>
      <w:r>
        <w:t>Aus diesen Erwägungen ergibt sich, dass die angefochtenen Verfügungen Bundesrecht nicht verletzen, den rechtserheblichen Sachverhalt richtig sowie vollständig feststellen (Art. 106 Abs. 1 AsylG) und - soweit diesbezüglich überprüfbar - angemessen sind. Die Beschwerden sind abzuweisen.</w:t>
      </w:r>
    </w:p>
    <w:p>
      <w:r>
        <w:rPr>
          <w:b/>
        </w:rPr>
        <w:t>E. 13</w:t>
      </w:r>
    </w:p>
    <w:p>
      <w:r>
        <w:t>Bei diesem Ausgang der Verfahren sind die Kosten den Beschwerde-führenden aufzuerlegen (Art. 63 Abs. 1 VwVG). Unter Berücksichtigung der Verfahrensvereinigung sind die Kosten für beide Verfahren auf ins-gesamt Fr. 900.- festzulegen (Art. 1-3 des Reglements vom 21. Februar 2008 über die Kosten und Entschädigungen vor dem Bundesverwaltungsgericht [VGKE, SR 173.320.2]) und den Beschwerdeführenden unter solidarischer Haftung aufzuerlegen (vgl. Art. 6a VGKE). Die Anträge auf Befreiung von der Kostenvorschusspflicht werden mit dem Entscheid in der Sache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