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E-5070/2025 vom 18. September 2025</w:t>
      </w:r>
    </w:p>
    <w:p>
      <w:r>
        <w:t>Bundesverwaltungsgericht, 2025-09-18, FR</w:t>
      </w:r>
    </w:p>
    <w:p>
      <w:r>
        <w:rPr>
          <w:b/>
        </w:rPr>
        <w:t xml:space="preserve">Quelle: </w:t>
      </w:r>
      <w:r>
        <w:t>https://mcp.opencaselaw.ch/entscheid/bvger_E-5070_2025</w:t>
      </w:r>
    </w:p>
    <w:p>
      <w:r>
        <w:t>FR: TAF E-5070/2025 du 18 septembre 2025</w:t>
      </w:r>
    </w:p>
    <w:p>
      <w:r>
        <w:t>IT: TAF E-5070/2025 del 18 settembre 2025</w:t>
      </w:r>
    </w:p>
    <w:p>
      <w:pPr>
        <w:pStyle w:val="Heading2"/>
      </w:pPr>
      <w:r>
        <w:t>Regeste</w:t>
      </w:r>
    </w:p>
    <w:p>
      <w:r>
        <w:t>Asile et renvoi (réexamen)</w:t>
      </w:r>
    </w:p>
    <w:p>
      <w:pPr>
        <w:pStyle w:val="Heading2"/>
      </w:pPr>
      <w:r>
        <w:t>Erwägungen</w:t>
      </w:r>
    </w:p>
    <w:p>
      <w:r>
        <w:rPr>
          <w:b/>
        </w:rPr>
        <w:t>E. 1.1</w:t>
      </w:r>
    </w:p>
    <w:p>
      <w:r>
        <w:t>En vertu de l'art. 31 LTAF (RS 173.32), le Tribunal connaît des recours contre les décisions au sens de l'art. 5 PA (RS 172.021). En particulier, les décisions sur réexamen rendues par le SEM en matière d'asile et de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6 LAsi) prescrits par la loi, le recours est recevable.</w:t>
      </w:r>
    </w:p>
    <w:p>
      <w:r>
        <w:rPr>
          <w:b/>
        </w:rPr>
        <w:t>E. 1.4</w:t>
      </w:r>
    </w:p>
    <w:p>
      <w:r>
        <w:t>Conformément à la jurisprudence, le Tribunal applique le droit d'office, sans être lié par les motifs invoqués (cf. art. 62 al. 4 PA) ni par l'argumentation juridique développée dans la décision entreprise. Il se limite toutefois en principe aux griefs soulevés et n'examine les questions de droit non invoquées que dans la mesure où les arguments des parties ou le dossier l'y incitent (cf. ATAF 2014/24 consid. 2.1 ; 2009/57 consid. 1.2 et réf. cit.).</w:t>
      </w:r>
    </w:p>
    <w:p>
      <w:r>
        <w:rPr>
          <w:b/>
        </w:rPr>
        <w:t>E. 2.1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qui concernent des faits antérieurs allégués en procédure ordinaire, mais considérés comme non prouvés ni rendus vraisemblables dans le cadre de celle-ci (cf. ATAF 2024 VI/2 consid. 3.5 à 3.7 ; 2013/22 consid. 11.4.3 à 11.4.7). Le délai de 30 jours pour le dépôt de la demande prévu par l'art. 111b al. 1 LAsi vaut pour toutes les formes de réexamen précitées.</w:t>
      </w:r>
    </w:p>
    <w:p>
      <w:r>
        <w:rPr>
          <w:b/>
        </w:rPr>
        <w:t>E. 2.2</w:t>
      </w:r>
    </w:p>
    <w:p>
      <w:r>
        <w:t>En l'occurrence, la question de la recevabilité au sens de l'art. 111b al. 1 LAsi de la demande de réexamen du 20 janvier 2022 ne se pose pas ou plus, au regard des mesures d'instruction auxquelles a procédé le SEM que ce soit quant au nouveau motif de protection avancé par le recourant ayant trait à son homosexualité (demande de réexamen qualifié) ou quant à sa situation sur le plan médical (demande d'adaptation).</w:t>
      </w:r>
    </w:p>
    <w:p>
      <w:r>
        <w:rPr>
          <w:b/>
        </w:rPr>
        <w:t>E. 2.3.1</w:t>
      </w:r>
    </w:p>
    <w:p>
      <w:r>
        <w:t>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 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 l'absence d'un évènement passé ou prévisible dans un avenir proche pouvant entraîner pour celle-ci un risque concret d'outing (cf. consid. 10.2 dudit arrêt). Pour les mêmes raisons, le Tribunal a confirmé la licéité de l'exécution du renvoi au regard notamment de l'art. 3 CEDH (cf. consid. 12.2 dudit arrêt).</w:t>
      </w:r>
    </w:p>
    <w:p>
      <w:r>
        <w:rPr>
          <w:b/>
        </w:rPr>
        <w:t>E. 2.3.2</w:t>
      </w:r>
    </w:p>
    <w:p>
      <w:r>
        <w:t>Comme le Tribunal a déjà eu l'occasion de le relever, au Cameroun, les actes homosexuels sont toujours illégaux, le code pénal de cet Etat prévoyant jusqu'à cinq années de prison pour une personne ayant des relations sexuelles avec une personne du même sexe (cf.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présente que celle observée en zone rurale, et ce bien que les violations soient plus souvent répertoriées dans les zones urbaines en raison de la plus grande présence d'organisations de défense des droits humains. Ainsi, les mentalités sont différentes en zones urbaines, surtout à Douala et H._______, deux villes plus ouvertes que les autres localités du Cameroun. Cette plus grande tolérance vis-à-vis des homosexuels s'explique par les efforts des nombreuses organisations de défense des droits des minorités sexuelles situées dans ces deux villes (cf. arrêt du Tribunal E-1805/2025 du 17 avril 2025 consid. 5.4.1 et réf. cit.).</w:t>
      </w:r>
    </w:p>
    <w:p>
      <w:r>
        <w:rPr>
          <w:b/>
        </w:rPr>
        <w:t>E. 2.3.3</w:t>
      </w:r>
    </w:p>
    <w:p>
      <w:r>
        <w:t>Selon la jurisprudence de la Cour européenne des droits de l'homme (ci-après :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 La CourEDH a conclu de manière similaire dans son arrêt M.I. c. Suisse du 12 novembre 2024, no 56390/21, par. 57, concernant le renvoi d'un requérant homosexuel en Iran.</w:t>
      </w:r>
    </w:p>
    <w:p>
      <w:r>
        <w:rPr>
          <w:b/>
        </w:rPr>
        <w:t>E. 2.4</w:t>
      </w:r>
    </w:p>
    <w:p>
      <w:r>
        <w:t>En l'espèce, c'est manifestement à raison que le SEM a écarté toute valeur probante aux moyens nouvellement produits sous la forme de copies de très mauvaise qualité à l'appui de la demande de réexamen du 20 janvier 2022, à savoir le message-radio-porté du (...) septembre 2021 et le mandat de comparution du (...) décembre 2020. C'est également à raison qu'il a considéré que les allégations du recourant sur les relations homosexuelles qu'il aurait entretenues au Cameroun, sur les problèmes rencontrés dans ce pays avec des « jeunes » en raison de son homosexualité et sur les recherches engagées contre lui par les autorités camerounaises pour cette même raison étaient invraisemblables. C'est encore à raison qu'il a souligné que, contrairement à l'affaire jugée par le Tribunal dans son arrêt de référence D-6539/2018 du 2 avril 2019, rien ne laissait présager un risque concret que l'homosexualité alléguée par le recourant soit désormais connue au Cameroun, que ce soit par les autorités, par les membres de sa famille ou par la population, ou qu'elle puisse être révélée contre son gré à son retour. C'est dès lors à raison qu'il a nié l'existence d'une crainte objectivement fondée du recourant d'avoir à subir selon toute vraisemblance et dans un avenir prochain une persécution, y compris des mesures entraînant une pression psychique insupportable. Il est à cet égard renvoyé aux considérants de la décision litigieuse (chap. IV, ch. 2, 2.2 et 2.3), suffisamment motivée. La question de savoir s'il peut compter sur une protection appropriée de la part des autorités camerounaises ne se pose donc pas sous l'angle de l'asile. L'appréciation de la CourEDH dans son arrêt B et C c. Suisse du 17 novembre 2020 précité (cf. consid. 2.3.3), selon laquelle, sur le plus long terme, il est presque toujours possible que la découverte de l'orientation sexuelle et/ou de l'identité de genre de la personne LGBTI se produise contre la volonté de celle-ci (outing), n'est en l'occurrence pas décisive au regard des critères jurisprudentiels de la crainte fondée de persécution (dans un avenir peu éloigné et avec une haute probabilité ; dans le même sens, cf. arrêt du Tribunal E-4977/2021 du 18 juin 2024 consid. 3.3.2.2).</w:t>
      </w:r>
    </w:p>
    <w:p>
      <w:r>
        <w:rPr>
          <w:b/>
        </w:rPr>
        <w:t>E. 2.5</w:t>
      </w:r>
    </w:p>
    <w:p>
      <w:r>
        <w:t>Partant, le recours en tant qu'il conclut à l'annulation de la décision attaquée et à l'admission de la demande de réexamen en matière d'asile, soit à l'annulation de la décision du SEM du 28 mai 2021 en cette matière, à la reconnaissance de la qualité de réfugié et à l'octroi de l'asile, doit être rejeté. La décision attaquée doit être confirmée en tant qu'elle rejette la demande de réexamen en matière d'asile.</w:t>
      </w:r>
    </w:p>
    <w:p>
      <w:r>
        <w:rPr>
          <w:b/>
        </w:rPr>
        <w:t>E. 2.6</w:t>
      </w:r>
    </w:p>
    <w:p>
      <w:r>
        <w:t>Cela étant, dans le cadre de la procédure de réexamen, le recourant cherche à établir qu'il est homosexuel. Force est de constater que, dans la décision dont est recours, le SEM ne s'est pas exprimé sur la vraisemblance de l'orientation sexuelle alléguée par le recourant. Or, compte tenu de la jurisprudence relative à l'art. 3 CEDH rendue par la CourEDH le 17 novembre 2020 (cf. consid. 2.3.3 ci-avant), les autorités suisses ne peuvent pas se dispenser d'un examen de la vraisemblance de l'orientation sexuelle alléguée par le recourant dans le cadre du réexamen de la question de la licéité de l'exécution du renvoi de celui-ci. En effet, à la lumière de cette jurisprudence, dans l'hypothèse où la vraisemblance de l'orientation sexuelle alléguée par le recourant serait admise, il faudrait désormais également admettre le risque d'une découverte de celle-ci à l'avenir par les autorités ou la population camerounaise, de sorte qu'il appartiendrait aux autorités suisses d'apprécier si, en cas de retour à H._______ et d'outing, à la lumière de la situation générale sur place, le recourant, en tant que personne homosexuelle, se trouverait exposé à un risque réel de mauvais traitements de la part des autorités camerounaises ou de la part d'acteurs non étatiques. Le cas échéant, il s'agirait encore d'examiner l'accès du recourant à une protection appropriée par les autorités camerounaises contre des mauvais traitements émanant de ces acteurs non étatiques.</w:t>
      </w:r>
    </w:p>
    <w:p>
      <w:r>
        <w:rPr>
          <w:b/>
        </w:rPr>
        <w:t>E. 2.7</w:t>
      </w:r>
    </w:p>
    <w:p>
      <w:r>
        <w:t>Il n'appartient pas au Tribunal, autorité de recours, de statuer en premier et dernier ressort sur les questions précitées. En effet, la réforme est inadmissible lorsque, comme en l'espèce, des questions pertinentes doivent être tranchées pour la première fois et que l'autorité inférieure dispose d'un certain pouvoir d'appréciation (cf. ATAF 2020 VII/6 consid. 12.6 ; 2011/42 consid. 8 ; parmi d'autres, arrêt du Tribunal E-5846/2020 du 16 mars 2023 consid. 3.6 et réf. cit.).</w:t>
      </w:r>
    </w:p>
    <w:p>
      <w:r>
        <w:rPr>
          <w:b/>
        </w:rPr>
        <w:t>E. 2.8</w:t>
      </w:r>
    </w:p>
    <w:p>
      <w:r>
        <w:t>Au vu de ce qui précède, le recours doit être partiellement admis. La décision attaquée doit être annulée en tant qu'elle rejette la demande de réexamen en matière d'exécution du renvoi, pour violation du droit fédéral (cf. art. 106 al. 1 let. a LAsi). L'affaire doit être retournée au SEM pour éventuel complément d'instruction et nouvelle décision sur la demande de réexamen en cette matière, dans le sens des considérants.</w:t>
      </w:r>
    </w:p>
    <w:p>
      <w:r>
        <w:rPr>
          <w:b/>
        </w:rPr>
        <w:t>E. 3</w:t>
      </w:r>
    </w:p>
    <w:p>
      <w:r>
        <w:t>Le recours s'avérant manifestement infondé en matière d'asile et manifestement fondé en matière d'exécution du renvoi, le présent arrêt est rendu à juge unique, avec l'approbation d'un second juge (cf. art. 111 let. e LAsi). Il est dès lors renoncé à un échange d'écritures, le présent arrêt n'étant motivé que sommairement (cf. art. 111a al. 1 et al. 2 LAsi),</w:t>
      </w:r>
    </w:p>
    <w:p>
      <w:r>
        <w:rPr>
          <w:b/>
        </w:rPr>
        <w:t>E. 4.1</w:t>
      </w:r>
    </w:p>
    <w:p>
      <w:r>
        <w:t>Il est exceptionnellement renoncé à la perception de frais de procédure de la part du recourant en matière d'asile (cf. art. 6 let. b du règlement du 21 février 2008 concernant les frais, dépens et indemnités fixés par le Tribunal administratif fédéral [FITAF, RS 173.320.2]).</w:t>
      </w:r>
    </w:p>
    <w:p>
      <w:r>
        <w:rPr>
          <w:b/>
        </w:rPr>
        <w:t>E. 4.2</w:t>
      </w:r>
    </w:p>
    <w:p>
      <w:r>
        <w:t>Le recourant n'a pas fait valoir de frais de représentation, ni d'autres frais indispensables et relativement élevés. Il n'y a donc pas lieu de lui allouer des dépens, même partiels (cf. art. 64 al. 1 PA et art. 7 ss FITAF).</w:t>
      </w:r>
    </w:p>
    <w:p>
      <w:r>
        <w:rPr>
          <w:b/>
        </w:rPr>
        <w:t>E. 5</w:t>
      </w:r>
    </w:p>
    <w:p>
      <w:r>
        <w:t>juillet 2021 annonçant son hospitalisation depuis le 30 juin précédent. A.b.d Par décision incidente E-2803/2021 du 14 juillet 2021, considérant que le recourant n’avait pas fait état de persécutions en raison de son homosexualité ou d’une orientation non exclusivement hétérosexuelle et qu’il avait tout juste évoqué, dans son recours, des discriminations dans son pays à cause de son état, sans étayer ses dires, lesquelles étaient insuffisantes pour admettre une crainte fondée de persécution, le Tribunal a rejeté la demande de reconsidération précitée et imparti au recourant un</w:t>
      </w:r>
    </w:p>
    <w:p>
      <w:r>
        <w:t>E-5070/2025 Page 4 ultime délai au 28 juillet 2021 pour verser l’avance de frais requise, sous peine d’irrecevabilité du recours, sous suite de frais. A.b.e Par arrêt E-2803/2021 du 4 août 2021 le Tribunal a déclaré irrecevable le recours du 15 juin 2021, motif pris du non-paiement de l’avance de frais requise dans le délai imparti. B. Par courrier du 19 août 2021 à l’adresse du SEM, E._______ indique avoir entretenu une brève relation avec le recourant durant l’année 2014. Il a affirmé que la vie de celui-ci était en danger au Cameroun en raison de la découverte de son homosexualité par son entourage. C. Par acte du 20 janvier 2022, le recourant, agissant en son propre nom, a demandé au SEM le réexamen de sa décision 28 mai 2021, concluant à son annulation et, principalement, à la reconnaissance de la qualité de réfugié ainsi qu’à l’octroi de l’asile ou, subsidiairement, au prononcé d’une admission provisoire. Il a sollicité la suspension de l’exécution de son renvoi et l’assistance judiciaire partielle.</w:t>
      </w:r>
    </w:p>
    <w:p>
      <w:r>
        <w:t>Il a allégué avoir entretenu au Cameroun une relation avec le prénommé F._______ pendant environ trois ans. Il n’aurait plus aucun contact avec celui-ci. Il serait recherché en raison de son homosexualité par les autorités camerounaises. Il a produit, sous la forme de copies presque illisibles, un mandat de comparution établi le (…) décembre 2020 par le procureur de la République de G._______ à H._______ à son encontre et un message-radio-porté urgent émis le (…) septembre 2021. Ces copies lui auraient été transmises par son frère qui les aurait reçues d’un ami, officier de police.</w:t>
      </w:r>
    </w:p>
    <w:p>
      <w:r>
        <w:t>Il a ajouté souffrir d’une symptomatologie anxieuse et dépressive et nécessiter un suivi psychiatrique et psychothérapeutique et un traitement psychotrope. D. Par décision incidente du 21 mars 2022, le SEM a suspendu provisoirement l’exécution du renvoi du recourant à titre de mesure provisionnelle.</w:t>
      </w:r>
    </w:p>
    <w:p>
      <w:r>
        <w:t>E-5070/2025 Page 5 E. A l’invitation du SEM, le recourant a produit un rapport médical du 28 décembre 2022. F. F.a Par décision du 27 janvier 2023, le SEM a rejeté la demande de réexamen, dans la mesure où elle était recevable. F.b Par acte du 24 février 2023, le recourant a interjeté recours auprès du Tribunal contre cette décision. Il a conclu à son annulation et à l’admission de sa demande de réexamen.</w:t>
      </w:r>
    </w:p>
    <w:p>
      <w:r>
        <w:t>Il a dit être dans l’incapacité de produire les originaux des documents des (…) décembre 2020 et (…) septembre 2021 établissant qu’il était recherché par la police en rapport avec son homosexualité. F.c Par décision incidente E-1095/2023 du 8 mars 2023, le Tribunal a notamment admis les demandes du recourant de suspension de l’exécution de son renvoi à titre de mesure provisionnelle et d’assistance judiciaire partielle. F.d Par courrier du 21 avril 2023, le recourant a produit une attestation du même jour de l’association I._______ à J._______. Il en ressort notamment qu’il s’intégrait au réseau de personnes LGBTQIA+ et qu’il participait aux différentes activités de l’association. La signataire de cette attestation soutenait la demande de protection du recourant, au regard de la situation de la communauté LGBTQIA+ au Cameroun qu’elle exposait. F.e Par décision du 16 juillet 2024, le SEM, invité par le Tribunal à se déterminer sur le complément précité au recours, a annulé sa décision du 27 janvier 2023 et indiqué reprendre la procédure de réexamen. F.f Par décision E-1095/2023 du 23 juillet 2024, le Tribunal, constatant la perte d’objet du recours du 24 février 2023, a radié la cause du rôle. G. Par décision incidente du 31 juillet 2024, le SEM a imparti au recourant un délai pour produire un rapport médical complémentaire ainsi qu’une nouvelle attestation de l’association I._______ et pour se déterminer sur son droit d’être entendu, le cas échéant, par une personne du même sexe. H. Par courrier du 23 août 2024, le recourant, sous la plume de sa mandataire</w:t>
      </w:r>
    </w:p>
    <w:p>
      <w:r>
        <w:t>E-5070/2025 Page 6 nouvellement désignée, Karine Povlakic (EPER/SAJE), a produit un rapport de I._______ du 14 août 2024. Il en ressort que le recourant a été orienté vers cette association par le Service de psychiatrie communautaire D._______ afin de pouvoir parler de son orientation sexuelle avec des personnes paires. Il a participé à un premier rendez-vous avec la permanence de l’association le (…) décembre 2021. Il a alors pu confier qu’il était homosexuel. Il a bénéficié d’un soutien psycho-social. Il a intégré un groupe d’échange entre personnes paires. Sur invitation de l’association, il a pris part à (…). Il a fait preuve de moments d’ouverture de manière progressive, au regard de ses peurs et traumatismes, se livrant d’abord dans le cadre confidentiel de la permanence, puis d’un soutien psycho-social, avant de pouvoir progressivement rejoindre un espace en présence de personnes paires et s’intégrer aux activités. I. Par courrier du 10 septembre 2024, le recourant a produit un rapport médical du 2 septembre 2024. Il en ressort que celui-ci s’est vu diagnostiquer une modification durable de la personnalité après une expérience de catastrophe (CIM-10 F62.0) lors de sa première hospitalisation du (…) au (…) 2021 pour une mise à l’abri d’idéations suicidaires scénarisées. Il a nécessité une seconde hospitalisation du (…) au (…) 2021 pour une mise à l’abri d’un geste auto- ou hétéro-agressif. Depuis le 28 juin 2022 et pour une durée indéterminée, il nécessitait un traitement psychiatrique et psychothérapeutique intégré à une fréquence d’une séance toutes les trois à quatre semaines et d’un traitement médicamenteux (…) avec un suivi régulier des effets secondaires métabolique de ce traitement. Le pronostic sans traitement était défavorable, tandis qu’une amélioration était escomptée avec une adhésion au traitement. Selon ce rapport médical enfin, un renvoi au Cameroun pourrait occasionner un acte auto-agressif, suicidaire ou hétéro-agressif. J. Par courrier du 26 novembre 2024, le recourant a communiqué au SEM souhaiter être auditionné en présence d’hommes. K. Lors de son audition du 4 avril 2025 sur ses motifs d’asile liés à son orientation sexuelle, le recourant a déclaré, en substance, n’avoir pas osé parler des problèmes liés à son homosexualité lors de sa première audition par crainte que celle-ci soit révélée aux autres Africains et divulguée par ceux-ci contre son gré sur les réseaux sociaux. Il garderait par ailleurs de</w:t>
      </w:r>
    </w:p>
    <w:p>
      <w:r>
        <w:t>E-5070/2025 Page 7 la réticence à en parler. Il ne s’entendrait pas trop avec les femmes, raison pour laquelle il aurait recherché des hommes. Il serait attiré par les hommes « biens formés, bien maquillés » avec une apparence de femme, par les femmes trans.</w:t>
      </w:r>
    </w:p>
    <w:p>
      <w:r>
        <w:t>En Suisse, il n’aurait pas eu de relations amoureuses, malgré sa fréquentation de pairs au sein de l’association I._______. Il expérimenterait surtout le rejet pour des raisons qui lui seraient inconnues peut-être liées à sa manière d’aborder les gens ou à sa couleur de peau. Il serait isolé sur le plan social.</w:t>
      </w:r>
    </w:p>
    <w:p>
      <w:r>
        <w:t>Au Cameroun, il aurait fréquenté des hommes un peu efféminés. Il aurait dû se cacher pour côtoyer certains hommes de son orientation, un tel comportement n’étant pas toléré par la société camerounaise. Sa première relation homosexuelle, la plus marquante, aurait été celle avec son neveu K._______, de deux ans son cadet, pendant des vacances. Il aurait fréquenté pendant environ trois ans le prénommé L._______. Il aurait eu d’autres relations homosexuelles d’une nuit avec des gens rencontrés au marché où il aurait travaillé. Il aurait été victime de rejet social. Il aurait été traité de « pédé » et menacé par « des jeunes », parce qu’il aurait été vu en train de côtoyer des hommes. Il aurait perdu sa carte SIM et, partant, les contacts de ses amis homosexuels lors de la traversée de la Méditerranée ou, selon une autre version, de la Libye.</w:t>
      </w:r>
    </w:p>
    <w:p>
      <w:r>
        <w:t>Dans sa famille, il serait connu pour avoir fréquenté la mère de son enfant et personne ne connaîtrait son attirance pour les hommes. Il n’aurait jamais vécu en ménage commun que ce soit avec la mère de sa fille ou avec celle-ci. Depuis le décès de celle-là dans un accident (…) en (…) 2025, celle-ci habiterait chez la sœur du recourant. Il aurait récemment « bloqué » le contact de cette dernière, parce qu’il serait agacé par ses demandes incessantes d’argent. Il ne serait plus en contact avec les autres membres de sa famille. Sa sœur lui aurait transmis une photographie des mandats d’arrêt qu’elle aurait par hasard vus affichés au commissariat, où elle se serait rendue pour se plaindre de violences conjugales. Il ignorerait pourquoi il serait recherché au Cameroun en raison de son homosexualité, alors que celle-ci ne serait pas connue.</w:t>
      </w:r>
    </w:p>
    <w:p>
      <w:r>
        <w:t>E._______ serait une simple connaissance rencontrée à J._______. Il ne saurait pas pourquoi cette personne aurait affirmé, à tort, que son entourage avait appris son orientation sexuelle.</w:t>
      </w:r>
    </w:p>
    <w:p>
      <w:r>
        <w:t>E-5070/2025 Page 8 L. Par courrier du 7 avril 2025, le recourant a demandé au SEM le regroupement avec sa fille. Par courrier du 11 avril 2024 (recte : 2025), le SEM lui a répondu qu’il ne pouvait pas se prévaloir du regroupement familial au titre de l’asile, puisqu’il ne s’était pas vu jusqu’alors reconnaître la qualité de réfugié. M. Par décision du 30 juin 2025 (notifiée le lendemain), le SEM a rejeté la demande de réexamen, dans la mesure où elle était recevable. Il a admis la demande du recourant de dispense du paiement des frais de procédure et, partant, renoncé à la perception d’un émolument. Il a indiqué que sa décision du 28 mai 2021 était entrée en force et exécutoire et qu’un éventuel recours ne déploierait pas d’effet suspensif.</w:t>
      </w:r>
    </w:p>
    <w:p>
      <w:r>
        <w:t>Il a considéré que l’invocation par le recourant de recherches par les autorités camerounaises en lien avec son homosexualité étayée par le message-radio-porté du (…) septembre 2021 et le mandat de comparution du (…) décembre 2020 était manifestement tardive au sens de l’art. 111b al. 1 LAsi. Il a estimé devoir néanmoins examiner la demande de réexamen au fond, indépendamment de la question de la recevabilité de celle-ci. Il a indiqué que les moyens de preuve produits en copie, à savoir le message-radio-porté et le mandat de comparution, étaient des documents de complaisance, dénués de valeur probante. Il a relevé leur piètre qualité les rendant difficilement lisibles, voire illisibles, la difficulté à détecter d’éventuelles manipulations de ces moyens tenant à leur production en copie seulement et les fautes d’orthographe dans le message-radio-porté. Il a encore mis en évidence le caractère peu détaillé, peu plausible et inconstant des déclarations du recourant sur la manière dont il se les était procurés. Il a ajouté qu’il était illogique que le message-radio-porté émis le (…) septembre 2021, soit sept ans après le départ du recourant du Cameroun, portât la mention « urgent » et qu’un mandat de comparution ait été délivré le (…) décembre 2020, soit cinq ans après ledit départ. Il a estimé, en substance, que les allégations du recourant sur les relations intimes entretenues avec des hommes dans ce pays, sur les menaces subies de la part de « jeunes » et sur les recherches engagées contre lui par les autorités camerounaises en raison de son homosexualité étaient inconsistantes et, partant, invraisemblables.</w:t>
      </w:r>
    </w:p>
    <w:p>
      <w:r>
        <w:t>Il a considéré qu’il n’était pas établi que le recourant serait identifiable comme homosexuel au Cameroun. Il a relevé que son orientation sexuelle n’était connue ni des autorités camerounaises, ni des membres de sa</w:t>
      </w:r>
    </w:p>
    <w:p>
      <w:r>
        <w:t>E-5070/2025 Page 9 famille, ni de ses proches. Il a indiqué que la participation du recourant à des rencontres au sein de l’association I._______ en Suisse n’était pas de nature à l’exposer à des difficultés particulières en cas de retour dans son pays d’origine. Il a relevé que, contrairement à ce qui était le cas dans l’affaire jugée par le Tribunal dans son arrêt de référence D-6539/2018 du 2 avril 2019, aucun évènement survenu dans le pays d’origine du recourant ne laissait présager un risque concret que son homosexualité soit désormais connue au Cameroun ou qu’elle puisse être révélée contre son gré dans un avenir prévisible en cas de retour. Il a en conclusion nié l’existence d’une crainte objectivement fondée du recourant d’être exposé à une persécution en cas de retour au Cameroun au regard de l’invraisemblance de ses motifs de protection avancés et de l’absence d’un événement susceptible d’entraîner un risque sérieux et concret de révélation involontaire de son orientation sexuelle dans un avenir prévisible.</w:t>
      </w:r>
    </w:p>
    <w:p>
      <w:r>
        <w:t>S’agissant de la licéité de l’exécution du renvoi du recourant, il a nié l’existence d’éléments nouveaux qui permettraient d’établir l’existence d’un risque réel, fondé sur des motifs sérieux et avérés, d’être victime de torture ou encore de traitements inhumains ou dégradants en cas de renvoi au Cameroun. Il a pour le surplus renvoyé aux considérants topiques de sa décision dont le réexamen était demandé et de la décision incidente du Tribunal E-2803/2021 du 23 juin 2021.</w:t>
      </w:r>
    </w:p>
    <w:p>
      <w:r>
        <w:t>S’agissant des problèmes de santé invoqués à l’appui de la demande de réexamen, il a estimé qu’il n’y avait pas lieu d’admettre une modification notable des circonstances, susceptible de remettre en cause l’appréciation faite précédemment sur le caractère licite et exigible de l’exécution du renvoi. Il a relevé, en substance, que des soins essentiels pour les troubles psychiques que présentait le recourant étaient disponibles au Cameroun, en particulier à H._______. Il a estimé que les facteurs favorables à la réinstallation du recourant dans son pays d’origine mis en évidence en procédure ordinaire demeuraient d’actualité. N. Par courrier du 6 juillet 2025 (date du sceau postal) adressé au SEM, le recourant, agissant seul, a formé recours auprès du Tribunal contre la décision précitée. Il a conclu à son annulation et à l’admission de sa demande de réexamen. Invoquant son indigence, il a implicitement sollicité la dispense du paiement d’une avance de frais.</w:t>
      </w:r>
    </w:p>
    <w:p>
      <w:r>
        <w:t>Il fait valoir qu’il ne saurait valablement lui être reproché un manque de</w:t>
      </w:r>
    </w:p>
    <w:p>
      <w:r>
        <w:t>E-5070/2025 Page 10 détails et d’explications s’agissant de son orientation sexuelle, dès lors qu’il estime avoir dit tout ce qu’il fallait, le reste relevant de son intimité. Il affirme que seule une vidéo de ses ébats homosexuels serait à même de prouver son homosexualité, mais ne point en avoir. Il ajoute n’avoir toujours pas trouvé des personnes avec qui partager son intimité malgré sa fréquentation de l’association I._______. Il allègue être sans nouvelles de E._______, pourtant son « seul ami confidentiel » à J._______.</w:t>
      </w:r>
    </w:p>
    <w:p>
      <w:r>
        <w:t>O. Par courrier du 9 juillet 2025, le SEM a informé le recourant de la transmission du recours précité au Tribunal, compétent pour en connaître. P. Par décision incidente du 11 juillet 2025, la juge instructeur a provisoirement suspendu l’exécution du renvoi du recourant à titre de mesure superprovisionnelle.</w:t>
      </w:r>
    </w:p>
    <w:p>
      <w:r>
        <w:t>Q. Par courrier du 27 juillet 2025 (date du sceau postal), le recourant a demandé au SEM quand l’asile lui serait accordé. Il souligne être sans emploi ni formation et souhaiter une réunion avec sa fille et son fils adoptif compte tenu du décès de leur mère. Le SEM a transmis ledit courrier au Tribunal. R. Par courrier du 18 août 2025 (date du sceau postal), le recourant a demandé, en substance, au Tribunal de le mettre rapidement au bénéfice de l’autorisation de séjour pour réfugié qu’il attendait depuis son arrivée en Europe en 2016 et de l’informer sans délai dans le cas contraire pour lui permettre de « prendre une décision pour d’autres horizons ».</w:t>
      </w:r>
    </w:p>
    <w:p>
      <w:r>
        <w:t>E-5070/2025 Page 11 Droit : 1. 1.1 En vertu de l'art. 31 LTAF (RS 173.32), le Tribunal connaît des recours contre les décisions au sens de l'art. 5 PA (RS 172.021). En particulier, les décisions sur réexamen rendues par le SEM en matière d’asile et de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 1.2 La procédure devant le Tribunal est régie par la PA, pour autant que ni la LTAF (cf. art. 37 LTAF), ni la LAsi (cf. art. 6 LAsi), n'en disposent autrement. 1.3 Le recourant a qualité pour recourir (cf. art. 48 al. 1 PA). Présenté dans la forme (cf. art. 52 al. 1 PA) et le délai (cf. art. 108 al. 6 LAsi) prescrits par la loi, le recours est recevable. 1.4 Conformément à la jurisprudence, le Tribunal applique le droit d’office, sans être lié par les motifs invoqués (cf. art. 62 al. 4 PA) ni par l'argumentation juridique développée dans la décision entreprise. Il se limite toutefois en principe aux griefs soulevés et n'examine les questions de droit non invoquées que dans la mesure où les arguments des parties ou le dossier l’y incitent (cf. ATAF 2014/24 consid. 2.1 ; 2009/57 consid. 1.2 et réf. cit.). 2. 2.1 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qui concernent des faits antérieurs allégués en procédure ordinaire, mais considérés comme non prouvés ni rendus vraisemblables dans le cadre de celle-ci (cf. ATAF 2024 VI/2 consid. 3.5 à 3.7 ; 2013/22 consid. 11.4.3 à 11.4.7). Le délai de</w:t>
      </w:r>
    </w:p>
    <w:p>
      <w:r>
        <w:t>E-5070/2025 Page 12 30 jours pour le dépôt de la demande prévu par l'art. 111b al. 1 LAsi vaut pour toutes les formes de réexamen précitées. 2.2 En l’occurrence, la question de la recevabilité au sens de l’art. 111b al. 1 LAsi de la demande de réexamen du 20 janvier 2022 ne se pose pas ou plus, au regard des mesures d’instruction auxquelles a procédé le SEM que ce soit quant au nouveau motif de protection avancé par le recourant ayant trait à son homosexualité (demande de réexamen qualifié) ou quant à sa situation sur le plan médical (demande d’adaptation). 2.3 2.3.1 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w:t>
      </w:r>
    </w:p>
    <w:p>
      <w:r>
        <w:t>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w:t>
      </w:r>
    </w:p>
    <w:p>
      <w:r>
        <w:t>E-5070/2025 Page 13 l’absence d’un évènement passé ou prévisible dans un avenir proche pouvant entraîner pour celle-ci un risque concret d’outing (cf. consid. 10.2 dudit arrêt). Pour les mêmes raisons, le Tribunal a confirmé la licéité de l’exécution du renvoi au regard notamment de l’art. 3 CEDH (cf. consid. 12.2 dudit arrêt). 2.3.2 Comme le Tribunal a déjà eu l’occasion de le relever, au Cameroun, les actes homosexuels sont toujours illégaux, le code pénal de cet Etat prévoyant jusqu'à cinq années de prison pour une personne ayant des relations sexuelles avec une personne du même sexe (cf.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présente que celle observée en zone rurale, et ce bien que les violations soient plus souvent répertoriées dans les zones urbaines en raison de la plus grande présence d'organisations de défense des droits humains. Ainsi, les mentalités sont différentes en zones urbaines, surtout à Douala et H._______, deux villes plus ouvertes que les autres localités du Cameroun. Cette plus grande tolérance vis-à-vis des homosexuels s’explique par les efforts des nombreuses organisations de défense des droits des minorités sexuelles situées dans ces deux villes (cf. arrêt du Tribunal E-1805/2025 du 17 avril 2025 consid. 5.4.1 et réf. cit.). 2.3.3 Selon la jurisprudence de la Cour européenne des droits de l’homme (ci-après :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w:t>
      </w:r>
    </w:p>
    <w:p>
      <w:r>
        <w:t>E-5070/2025 Page 14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 La CourEDH a conclu de manière similaire dans son arrêt M.I. c. Suisse du 12 novembre 2024, no 56390/21, par. 57, concernant le renvoi d’un requérant homosexuel en Iran. 2.4 En l’espèce, c’est manifestement à raison que le SEM a écarté toute valeur probante aux moyens nouvellement produits sous la forme de copies de très mauvaise qualité à l’appui de la demande de réexamen du 20 janvier 2022, à savoir le message-radio-porté du (…) septembre 2021 et le mandat de comparution du (…) décembre 2020. C’est également à raison qu’il a considéré que les allégations du recourant sur les relations homosexuelles qu’il aurait entretenues au Cameroun, sur les problèmes rencontrés dans ce pays avec des « jeunes » en raison de son homosexualité et sur les recherches engagées contre lui par les autorités camerounaises pour cette même raison étaient invraisemblables. C’est encore à raison qu’il a souligné que, contrairement à l’affaire jugée par le</w:t>
      </w:r>
    </w:p>
    <w:p>
      <w:r>
        <w:t>E-5070/2025 Page 15 Tribunal dans son arrêt de référence D-6539/2018 du 2 avril 2019, rien ne laissait présager un risque concret que l’homosexualité alléguée par le recourant soit désormais connue au Cameroun, que ce soit par les autorités, par les membres de sa famille ou par la population, ou qu’elle puisse être révélée contre son gré à son retour. C’est dès lors à raison qu’il a nié l’existence d’une crainte objectivement fondée du recourant d’avoir à subir selon toute vraisemblance et dans un avenir prochain une persécution, y compris des mesures entraînant une pression psychique insupportable. Il est à cet égard renvoyé aux considérants de la décision litigieuse (chap. IV, ch. 2, 2.2 et 2.3), suffisamment motivée. La question de savoir s’il peut compter sur une protection appropriée de la part des autorités camerounaises ne se pose donc pas sous l’angle de l’asile. L’appréciation de la CourEDH dans son arrêt B et C c. Suisse du 17 novembre 2020 précité (cf. consid. 2.3.3), selon laquelle, sur le plus long terme, il est presque toujours possible que la découverte de l’orientation sexuelle et/ou de l’identité de genre de la personne LGBTI se produise contre la volonté de celle-ci (outing), n’est en l’occurrence pas décisive au regard des critères jurisprudentiels de la crainte fondée de persécution (dans un avenir peu éloigné et avec une haute probabilité ; dans le même sens, cf. arrêt du Tribunal E-4977/2021 du 18 juin 2024 consid. 3.3.2.2).</w:t>
      </w:r>
    </w:p>
    <w:p>
      <w:r>
        <w:t>2.5 Partant, le recours en tant qu’il conclut à l’annulation de la décision attaquée et à l’admission de la demande de réexamen en matière d’asile, soit à l’annulation de la décision du SEM du 28 mai 2021 en cette matière, à la reconnaissance de la qualité de réfugié et à l’octroi de l’asile, doit être rejeté. La décision attaquée doit être confirmée en tant qu’elle rejette la demande de réexamen en matière d’asile. 2.6 Cela étant, dans le cadre de la procédure de réexamen, le recourant cherche à établir qu’il est homosexuel. Force est de constater que, dans la décision dont est recours, le SEM ne s’est pas exprimé sur la vraisemblance de l’orientation sexuelle alléguée par le recourant. Or, compte tenu de la jurisprudence relative à l’art. 3 CEDH rendue par la CourEDH le 17 novembre 2020 (cf. consid. 2.3.3 ci-avant), les autorités suisses ne peuvent pas se dispenser d’un examen de la vraisemblance de l’orientation sexuelle alléguée par le recourant dans le cadre du réexamen de la question de la licéité de l’exécution du renvoi de celui-ci. En effet, à la lumière de cette jurisprudence, dans l’hypothèse où la vraisemblance de l’orientation sexuelle alléguée par le recourant serait admise, il faudrait désormais également admettre le risque d’une découverte de celle-ci à l’avenir par les autorités ou la population camerounaise, de sorte qu’il</w:t>
      </w:r>
    </w:p>
    <w:p>
      <w:r>
        <w:t>E-5070/2025 Page 16 appartiendrait aux autorités suisses d’apprécier si, en cas de retour à H._______ et d’outing, à la lumière de la situation générale sur place, le recourant, en tant que personne homosexuelle, se trouverait exposé à un risque réel de mauvais traitements de la part des autorités camerounaises ou de la part d’acteurs non étatiques. Le cas échéant, il s’agirait encore d’examiner l’accès du recourant à une protection appropriée par les autorités camerounaises contre des mauvais traitements émanant de ces acteurs non étatiques. 2.7 Il n’appartient pas au Tribunal, autorité de recours, de statuer en premier et dernier ressort sur les questions précitées. En effet, la réforme est inadmissible lorsque, comme en l’espèce, des questions pertinentes doivent être tranchées pour la première fois et que l'autorité inférieure dispose d'un certain pouvoir d'appréciation (cf. ATAF 2020 VII/6 consid. 12.6 ; 2011/42 consid. 8 ; parmi d’autres, arrêt du Tribunal E-5846/2020 du 16 mars 2023 consid. 3.6 et réf. cit.). 2.8 Au vu de ce qui précède, le recours doit être partiellement admis. La décision attaquée doit être annulée en tant qu’elle rejette la demande de réexamen en matière d’exécution du renvoi, pour violation du droit fédéral (cf. art. 106 al. 1 let. a LAsi). L’affaire doit être retournée au SEM pour éventuel complément d’instruction et nouvelle décision sur la demande de réexamen en cette matière, dans le sens des considérants. 3. Le recours s’avérant manifestement infondé en matière d’asile et manifestement fondé en matière d’exécution du renvoi, le présent arrêt est rendu à juge unique, avec l'approbation d'un second juge (cf. art. 111 let. e LAsi). Il est dès lors renoncé à un échange d'écritures, le présent arrêt n'étant motivé que sommairement (cf. art. 111a al. 1 et al. 2 LAsi), 4. 4.1 Il est exceptionnellement renoncé à la perception de frais de procédure de la part du recourant en matière d’asile (cf. art. 6 let. b du règlement du 21 février 2008 concernant les frais, dépens et indemnités fixés par le Tribunal administratif fédéral [FITAF, RS 173.320.2]). 4.2 Le recourant n’a pas fait valoir de frais de représentation, ni d'autres frais indispensables et relativement élevés. Il n'y a donc pas lieu de lui allouer des dépens, même partiels (cf. art. 64 al. 1 PA et art. 7 ss FITAF).</w:t>
      </w:r>
    </w:p>
    <w:p>
      <w:r>
        <w:t>E-5070/2025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