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E-5054/2024 vom 5. August 2024</w:t>
      </w:r>
    </w:p>
    <w:p>
      <w:r>
        <w:t>Bundesverwaltungsgericht, 2024-08-05, FR</w:t>
      </w:r>
    </w:p>
    <w:p>
      <w:r>
        <w:rPr>
          <w:b/>
        </w:rPr>
        <w:t xml:space="preserve">Quelle: </w:t>
      </w:r>
      <w:r>
        <w:t>https://mcp.opencaselaw.ch/entscheid/bvger_E-5054_2024_d20240805</w:t>
      </w:r>
    </w:p>
    <w:p>
      <w:r>
        <w:t>FR: TAF E-5054/2024 du 5 août 2024</w:t>
      </w:r>
    </w:p>
    <w:p>
      <w:r>
        <w:t>IT: TAF E-5054/2024 del 5 agosto 2024</w:t>
      </w:r>
    </w:p>
    <w:p>
      <w:pPr>
        <w:pStyle w:val="Heading2"/>
      </w:pPr>
      <w:r>
        <w:t>Regeste</w:t>
      </w:r>
    </w:p>
    <w:p>
      <w:r>
        <w:t>Asile et renvoi (proc&amp;eacute;dure acc&amp;eacute;l&amp;eacute;r&amp;eacute;e) | Asile et renvoi (procédure accélérée); décision du SEM du 5 août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108 al. 1 LAsi).</w:t>
      </w:r>
    </w:p>
    <w:p>
      <w:r>
        <w:t>E-5054/2024 Page 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pertinence et le bien-fondé de ses motifs.</w:t>
      </w:r>
    </w:p>
    <w:p>
      <w:r>
        <w:rPr>
          <w:b/>
        </w:rPr>
        <w:t>E. 3.2</w:t>
      </w:r>
    </w:p>
    <w:p>
      <w:r>
        <w:t>En effet, les menaces et le bref enlèvement dont il aurait été la cible ne répondent pas à un des motifs énumérés à l’art. 3 al. 1 LAsi : leurs auteurs appartenaient à un groupe criminel et voulaient obtenir du recourant des informations leur permettant de cibler un patient de la clinique qui l’employait. S’il est envisageable que des groupes paramilitaires ou des mouvements de guérilla colombiens, agissant pour des motifs politiques, soient en mesure d’exercer une persécution, rien ne permet d’admettre que les personnes qui s’en seraient prises au recourant aient agi pour des raisons pertinentes en matière d’asile (cf. à ce sujet arrêt du Tribunal D-1026/2024 du 8 mars 2024 consid. 6.4, en particulier 6.4.1 et réf. cit.). L’intéressé a en outre expliqué qu’il ne savait pas pour quelle organisation agissaient ses agresseurs et qu’il pouvait s’agir de la guérilla ou de groupes criminels, qu’il apparaît d’ailleurs ne pas différencier clairement (cf. procès-verbal [p-v] de l’audition du 25 juillet 2024, questions 48, 54 [p. 10], 61, 62 et 73). Son acte de recours n’apporte à cet égard aucun élément nouveau.</w:t>
      </w:r>
    </w:p>
    <w:p>
      <w:r>
        <w:t>E-5054/2024 Page 7 En conclusion de l’audition de l’intéressé, son représentant a cité un arrêt du Tribunal (D-7283/2023 du 18 avril 2024), qui se réfère cependant à une hypothèse différente : il y est en effet constaté que des groupes criminels peuvent exercer, sur certaines régions de la Colombie, un pouvoir de fait assez important pour que les autorités de l’Etat ne puissent en pratique protéger ceux qui s’opposent à eux ; en de tels cas, s’opposer à des groupes de cette nature est assimilable à la manifestation d’une opinion politique et dès lors susceptible d’entraîner un risque de persécution (cf. consid. 5.5 et réf. cit.). En l’espèce, il ressort cependant des déclarations du recourant que ses agresseurs auraient perdu sa trace au moment où il aurait quitté D._______, en décembre 2020, et qu’ils n’auraient pu l’atteindre plus tard que par téléphone ; il ne les aurait plus rencontrés durant les quinze mois qui auraient suivi, lorsqu’il se serait trouvé à G._______, H._______ et I._______ (cf. p-v de l’audition du 25 juillet 2024, questions 15, 54 p. 10, 63 et 67), ce qui amène à conclure que le risque que ces personnes pouvaient représenter était circonscrit à la région de D._______. Enfin, le recourant n’a fourni aucune preuve des menaces qu’il aurait reçues après son arrivée en Espagne et de la surveillance dont il aurait été l’objet de la part d’inconnus. Le Tribunal ne saisit d’ailleurs pas pour quels motifs ses agresseurs – qui voulaient obtenir de lui, en 2020, une information précise et d’intérêt immédiat – aient jugé utile de le menacer après son départ de D._______ ou, à plus forte raison, des années après sa fuite à l’étranger.</w:t>
      </w:r>
    </w:p>
    <w:p>
      <w:r>
        <w:rPr>
          <w:b/>
        </w:rPr>
        <w:t>E. 3.3</w:t>
      </w:r>
    </w:p>
    <w:p>
      <w:r>
        <w:t>Il s'ensuit que le recours doit être rejeté, en tant qu'il conteste le refus d’admettre la qualité de réfugié de l’intéressé et le rejet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t>E-5054/2024 Page 8</w:t>
      </w:r>
    </w:p>
    <w:p>
      <w:r>
        <w:rPr>
          <w:b/>
        </w:rPr>
        <w:t>E. 5.1</w:t>
      </w:r>
    </w:p>
    <w:p>
      <w:r>
        <w:t>L'exécution du renvoi est ordonnée si elle est licite, raisonnablement exigible et possible. Si ces conditions ne sont pas réunies, l'admission provisoire doit être prononcée. Celle-ci est réglée par l'art. 84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d’une part, de l'étranger reconnu réfugié, mais soumis à une clause d'exclusion de l'asile, et, d’autre part, de l'étranger pouvant démontrer qu'il serait exposé à un traitement prohibé par l'art. 3 CEDH ou 3 de la Convention du 10 décembre 1984 contre la torture et autres peines ou traitements cruels, inhumains ou dégradants (Conv. torture, RS 0.105).</w:t>
      </w:r>
    </w:p>
    <w:p>
      <w:r>
        <w:rPr>
          <w:b/>
        </w:rPr>
        <w:t>E. 6.2</w:t>
      </w:r>
    </w:p>
    <w:p>
      <w:r>
        <w:t>L'exécution du renvoi ne contrevient pas au principe de non- refoulement de l'art. 5 LAsi. Comme déjà exposé, le recourant n'a pas</w:t>
      </w:r>
    </w:p>
    <w:p>
      <w:r>
        <w:t>E-5054/2024 Page 9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le Tribunal retient que le recourant a été menacé et brièvement enlevé à D._______, il y a plus de quatre ans à la date du présent arrêt. Comme relevé, après qu’il eût quitté cette ville, il n’aurait plus reçu que des menaces téléphoniques et le groupe criminel qui s’en serait pris à lui n’aurait plus renouvelé de telles tentatives jusqu’à son départ de Colombie, quinze mois plus tard ; il apparaît ainsi que ce groupe n’était actif qu’à D._______ et dans les environs. L’intéressé aurait ensuite pu séjourner durant plusieurs mois à G._______, puis dans d’autres localités, y trouvant un emploi et bénéficiant de conditions de vie correctes ; dans la mesure où l’exécution de son renvoi apparaît raisonnablement exigible, ainsi qu’il sera vu plus loin (cf. consid. 7), il apparaît qu’il disposait dans son pays d’origine de plusieurs alternatives de fuite interne (cf. ATAF 2011/51 consid. 7.1, 8.5 et 8.6). Dans ce contexte, la question de savoir s’il aurait pu recourir à la</w:t>
      </w:r>
    </w:p>
    <w:p>
      <w:r>
        <w:t>E-5054/2024 Page 10 protection des autorités – qu’il ne semble pas avoir tenté de demander – peut être laissée de côté. Enfin, il ressort des coupures de presse jointes à la prise de position du recourant du 2 août 2024 que la région de D._______ est le théâtre de conflits entre plusieurs gangs criminels rivaux ; toutefois, les victimes de ces affrontements se comptent essentiellement parmi les délinquants eux- mêmes, les membres de leur famille et les personnes ayant manifesté leur opposition à ces groupes, dont des journalistes et des activistes sociaux. L’intéressé n’apparaît ainsi pas particulièrement exposé.</w:t>
      </w:r>
    </w:p>
    <w:p>
      <w:r>
        <w:rPr>
          <w:b/>
        </w:rPr>
        <w:t>E. 6.6</w:t>
      </w:r>
    </w:p>
    <w:p>
      <w:r>
        <w:t>Dès lors, l'exécution du renvoi du recourant sous forme de refoulement ne transgresse aucun engagement de la Suisse relevant du droit international, de sorte qu'elle s'avère licite (art. 44 LAsi et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d’une part, aux « réfugiés de la violence », soit aux étrangers qui ne remplissent pas les conditions de la qualité de réfugié parce qu'ils ne sont pas personnellement persécutés, mais qui fuient des situations de guerre, de guerre civile ou de violence généralisée, et, d’autre part, aux personnes pour qui un retour reviendrait à les mettre concrètement en danger, notamment parce qu'elles ne pourraient plus recevoir les soins dont elles ont besoin (cf. ATAF 2014/26 consid. 7.3 à 7.10 ; 2011/50 consid. 8.1 à 8.3 et jurisp. cit.).</w:t>
      </w:r>
    </w:p>
    <w:p>
      <w:r>
        <w:rPr>
          <w:b/>
        </w:rPr>
        <w:t>E. 7.2</w:t>
      </w:r>
    </w:p>
    <w:p>
      <w:r>
        <w:t>La Colombie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arrêts du Tribunal D-908/2021 de 11 octobre 2021 consid. 7.4.2 et réf. cit. ; D-4959/2022 de 29 novembre 2022 ; D-5435/2022 du 21 décembre 2022 consid. 9.3.1).</w:t>
      </w:r>
    </w:p>
    <w:p>
      <w:r>
        <w:rPr>
          <w:b/>
        </w:rPr>
        <w:t>E. 7.3</w:t>
      </w:r>
    </w:p>
    <w:p>
      <w:r>
        <w:t>En outre, il ne ressort du dossier aucun élément dont on pourrait inférer que l'exécution du renvoi impliquerait une mise en danger concrète du recourant. A cet égard, le Tribunal retient que celui-ci est jeune, sans famille à charge, au bénéfice d'une formation supérieure en administration</w:t>
      </w:r>
    </w:p>
    <w:p>
      <w:r>
        <w:t>E-5054/2024 Page 11 d’entreprise et a occupé divers emplois dans le secteur commercial, avant de travailler pour la clinique de D._______ (cf. p-v de l’audition du 26 juillet 2024, questions 33 à 41) ; par ailleurs, ses troubles psychiques, traités par des médicaments courants, n’apparaissent pas d’une particulière gravité.</w:t>
      </w:r>
    </w:p>
    <w:p>
      <w:r>
        <w:rPr>
          <w:b/>
        </w:rPr>
        <w:t>E. 7.4</w:t>
      </w:r>
    </w:p>
    <w:p>
      <w:r>
        <w:t>Pour ces motifs, l'exécution du renvoi doit être considérée comme raisonnablement exigible.</w:t>
      </w:r>
    </w:p>
    <w:p>
      <w:r>
        <w:rPr>
          <w:b/>
        </w:rPr>
        <w:t>E. 8</w:t>
      </w:r>
    </w:p>
    <w:p>
      <w:r>
        <w:t>Enfin, le recourant est en possession d’un passeport colombien valable. L'exécution du renvoi ne se heurte dès lors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10</w:t>
      </w:r>
    </w:p>
    <w:p>
      <w:r>
        <w:t>Dans la mesure où les conclusions du recours étaient d'emblée vouées à l'échec, la requête d'assistance judiciaire totale doit être rejetée (art. 65 al. 1 PA). En conséquence, il y a lieu de mettre les frais de procédure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E-5054/2024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