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E-5054/2016 vom 29. Mai 2017</w:t>
      </w:r>
    </w:p>
    <w:p>
      <w:r>
        <w:t>Bundesverwaltungsgericht, 2017-05-29, DE</w:t>
      </w:r>
    </w:p>
    <w:p>
      <w:r>
        <w:rPr>
          <w:b/>
        </w:rPr>
        <w:t xml:space="preserve">Quelle: </w:t>
      </w:r>
      <w:r>
        <w:t>https://mcp.opencaselaw.ch/entscheid/bvger_E-5054_2016</w:t>
      </w:r>
    </w:p>
    <w:p>
      <w:r>
        <w:t>FR: TAF E-5054/2016 du 29 mai 2017</w:t>
      </w:r>
    </w:p>
    <w:p>
      <w:r>
        <w:t>IT: TAF E-5054/2016 del 29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1.4</w:t>
      </w:r>
    </w:p>
    <w:p>
      <w:r>
        <w:t>Auf die Beschwerde ist einzutreten.</w:t>
      </w:r>
    </w:p>
    <w:p>
      <w:r>
        <w:rPr>
          <w:b/>
        </w:rPr>
        <w:t>E. 1.5</w:t>
      </w:r>
    </w:p>
    <w:p>
      <w:r>
        <w:t>In Anwendung von Art. 111a AsylG wurde auf die Durchführung des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qualifizierte das SEM die von der Beschwerdeführerin geschilderten Erlebnisse als unglaubhaft, weil diese teilweise tatsachenwidrig oder widersprüchlich dargelegt worden seien. Insgesamt seien ihre Ausführungen unverbindlich und plakativ ausgefallen und würden keine Realkennzeichen enthalten. Angesichts der bereits bestehenden, erheblichen Zweifel an der vorgebrachten Herkunft und Staatsangehörigkeit der Beschwerdeführerin, seien die unterlassenen Bemühungen im Zusammenhang mit der Dokumentbeschaffung vorliegend umso bedeutsamer. Die bereits an der BzP aufgekommenen Zweifel an der Herkunft der Beschwerdeführerin seien schliesslich durch eine Evaluation des Alltagswissens der Fachstelle LINGUA bestätigt worden. Demgemäss sei die Wahrscheinlichkeit klein, dass die Beschwerdeführerin aus der von ihr angegebenen Region stamme. Sie habe viele der Fragen nicht erwartungsgemäss beantwortet und teilweise sogar unplausible Antworten gegeben. Insbesondere habe sie nur ungenügende Angaben zum Leben in Syrien machen können, was von einer Frau in ihrem Alter anders zu erwarten gewesen wäre. Ihre diesbezüglichen Stellungnahmen anlässlich der Anhörung hätten an dieser Einschätzung nichts zu ändern vermocht, weshalb ihre registrierte Nationalität in "Staat unbekannt" geändert worden sei. Die Beschwerdeführerin habe es dem SEM mit ihren falschen Angaben verunmöglicht, seiner Untersuchungspflicht nachzukommen; damit habe sie ihre Mitwirkungspflicht verletzt. Es sei somit davon auszugehen, die Beschwerdeführerin verfüge in ihrem Herkunftsland über ein funktionierendes soziales Beziehungsnetz und sei gesund.</w:t>
      </w:r>
    </w:p>
    <w:p>
      <w:r>
        <w:rPr>
          <w:b/>
        </w:rPr>
        <w:t>E. 4.2.1</w:t>
      </w:r>
    </w:p>
    <w:p>
      <w:r>
        <w:t>Die Beschwerdeführerin gab zur Begründung ihrer Beschwerdeanträge an, sie sei als Jezidin in einem Dorf in der Provinz C._______ aufgewachsen und habe nie die Schule besucht. Nach ihrer Scheidung sei sie im Haus ihrer Familie verblieben und weiterhin in der Landwirtschaft tätig gewesen. Im Herbst 2014 hätten Terroristen des sogenannten Islamischen Staates (IS) das Nachbardorf geplündert und Personen mit ihrer Ethnie verfolgt. Die kurdischen Frauen seien eingesperrt, verheiratet oder vergewaltigt und als Arbeitskräfte eingesetzt worden. Aus diesen Gründen habe ihr Vater die Familie aus der Region wegbringen wollen und hierzu zunächst ihr zur Flucht verholfen. Wo sich ihre Familie aktuell befinde, entziehe sich ihrer Kenntnis. Sie habe auch keine Möglichkeit mit den Angehörigen Kontakt aufzunehmen. Es sei für sie unverständlich, dass der Alltagswissenstest der Fachstelle LINGUA lediglich auf einem telefonischen Gespräch basiere. Hinsichtlich der falschen Aussprache ihres Herkunftsdorfes sei darauf hinzuweisen, dass sie nie die Schule besucht habe und somit weder lesen noch schreiben könne. An der Anhörung habe sie ausserdem darauf aufmerksam gemacht, dass sie den Übersetzer nicht vollständig verstehe, weil sie nicht denselben Dialekt sprechen würden. Kleine Abweichungen in der Aussprache ihres Heimatdorfes würden jedenfalls keinen Schluss auf ihre Herkunft zulassen, zumal das Interview nur telefonisch durchgeführt worden und es zu Verständigungsproblemen gekommen sei. Die syrische Flagge und auch den syrischen Pass habe sie korrekt beschreiben können. Die vagen Angaben zu den herrschenden Konflikten in politischer, sozialer und religiöser Hinsicht seien wiederum auf die fehlende Schulbildung und ihre bisher einzige Tätigkeit in der Landwirtschaft zurückzuführen. Einige ihrer Aussagen seien zudem schlicht schlecht übersetzt worden, was auch durch ihre spontanen Ergänzungen anlässlich der Gewährung des rechtlichen Gehörs erkennbar werde. Der Beschwerdeführerin drohe bei einer Rückkehr Vergewaltigung, Zwangsheirat und Zwangsarbeit, weshalb sie die Flüchtlingseigenschaft erfülle und ihr Asyl zu gewähren sei. Das SEM habe jedenfalls ihren Gehörsanspruch verletzt, indem der Asylentscheid einzig auf ihrer Anhörung basiere, an welcher sie den Übersetzer teilweise nicht habe verstehen können. Die fehlende Dokumentbeschaffung könne ihr schliesslich nicht als verweigerte Mitwirkung ausgelegt werden, zumal sie hierzu tatsächlich keine Möglichkeit habe.</w:t>
      </w:r>
    </w:p>
    <w:p>
      <w:r>
        <w:rPr>
          <w:b/>
        </w:rPr>
        <w:t>E. 4.2.2</w:t>
      </w:r>
    </w:p>
    <w:p>
      <w:r>
        <w:t>In ihrer Beschwerdeergänzung wies die Beschwerdeführerin wiederum darauf hin, dass sie nie die Schule besucht habe und ein Interview, welches per Telefon durchgeführt worden sei, nicht ausreiche, um ihre Herkunftsinformationen als ungenügend qualifizieren zu können. Es könne auch nicht einzig deshalb davon ausgegangen werden, sie stamme aus der Türkei, weil sie einige türkische Wörter kenne; dies umso weniger als sie bereits an der BzP angegeben habe, dass sie sich auf ihrem Weg in die Schweiz für kurze Zeit in der Türkei aufgehalten habe.</w:t>
      </w:r>
    </w:p>
    <w:p>
      <w:r>
        <w:rPr>
          <w:b/>
        </w:rPr>
        <w:t>E. 5.1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 Aus dem in Art. 32 Abs. 1 VwVG konkretisierten Anspruch auf rechtliches Gehör ergibt sich zudem, dass die verfügende Behörde die Vorbringen des Betroffenen tatsächlich hört, sorgfältig und ernsthaft prüft und in der Entscheidfindung berücksichtigt, was sich entsprechend in der Entscheidung niederschlagen muss (vgl. BVGE 2008/47 E. 3.2 m.w.H.)</w:t>
      </w:r>
    </w:p>
    <w:p>
      <w:r>
        <w:rPr>
          <w:b/>
        </w:rPr>
        <w:t>E. 5.2</w:t>
      </w:r>
    </w:p>
    <w:p>
      <w:r>
        <w:t>Den Vorwurf der Beschwerdeführerin, das SEM habe ihren Anspruch auf rechtliches Gehör verletzt, erachtet das Gericht vorliegend als nicht gerechtfertigt. Einerseits trifft es nicht zu, dass das SEM allein aufgrund der Anhörung über ihr Asylgesuch entschieden hat, vielmehr beruht dieser neben der Anhörung auch auf der BzP sowie der Herkunftsanalyse der Fachstelle LINGUA. Die Beschwerdeführerin bestätigte am Ende der BzP mit ihrer Unterschrift, dass ihre dabei gemachten Aussagen der Wahrheit entsprechen und ihr das Protokoll in einer ihr verständlichen Sprache rückübersetzt wurde (vgl. SEM-Akten, A3, S. 11). Dasselbe gilt für die Anhörung, an welcher die Beschwerdeführerin zwar anfänglich aussagte, sie verstehe den Dolmetscher nicht gut, weil sie unterschiedliche Dialekte sprechen würden. Daraufhin gab sie jedoch an, sie habe alles verstanden und doch nicht verstanden, weshalb sie einfach darauf hinweisen werde, wenn sie etwas nicht verstehe. Auf die im Anschluss an die Anhörung gestellten Fragen, ob irgendein Wort oder eine Frage unklar sei und sie den Dolmetscher einmal nicht verstanden habe, gab sie jedoch zu Protokoll, sie habe alles verstanden. Darüber hinaus bestätigte sie auch am Ende dieser Befragung mit ihrer Unterschrift, dass das Anhörungsprotokoll vollständig sei, ihren freien Äusserungen entspreche und in einer ihr verständlichen Sprache rückübersetzt worden sei (vgl. SEM-Akten, A21, F1 ff., F62, S. 10). Schliesslich erhob auch die an der Anhörung anwesende Hilfswerksvertretung keine Einwände zum Protokoll und erwähnte allfällige Verständigungsprobleme weder unter der Rubrik "Beobachtung der Anhörung" noch unter "Anregungen für weitere Sachverhaltsabklärungen" (vgl. a.a.O., Protokollanhang).</w:t>
      </w:r>
    </w:p>
    <w:p>
      <w:r>
        <w:rPr>
          <w:b/>
        </w:rPr>
        <w:t>E. 5.3</w:t>
      </w:r>
    </w:p>
    <w:p>
      <w:r>
        <w:t>Es kann somit keine Verletzung des Anspruchs der Beschwerdeführerin auf rechtliches Gehör durch das SEM festgestellt werden, weshalb der Eventualantrag auf Rückweisung der Sache an das SEM abzuweisen ist.</w:t>
      </w:r>
    </w:p>
    <w:p>
      <w:r>
        <w:rPr>
          <w:b/>
        </w:rPr>
        <w:t>E. 6.1</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die Beschwerdeführenden staatlichen Schutz beanspruchen können (vgl. BVGE 2013/11 E. 5.1, 2011/51 E. 6.1, 2010/57 E. 2, 2008/12 E. 5).</w:t>
      </w:r>
    </w:p>
    <w:p>
      <w:r>
        <w:rPr>
          <w:b/>
        </w:rPr>
        <w:t>E. 6.2</w:t>
      </w:r>
    </w:p>
    <w:p>
      <w:r>
        <w:t>Begründet ist die Furcht vor Verfolgung, wenn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2011/51 E. 6.2, 2010/57 E. 2).</w:t>
      </w:r>
    </w:p>
    <w:p>
      <w:r>
        <w:rPr>
          <w:b/>
        </w:rPr>
        <w:t>E. 6.3</w:t>
      </w:r>
    </w:p>
    <w:p>
      <w:r>
        <w:t>Zunächst ist die angefochtene Verfügung des SEM in Bezug auf das Vorbringen der Beschwerdeführerin zu bestätigen, sie sei als Jezidin in ihrem angeblichen Heimatland Syrien flüchtlingsrelevanter Verfolgung ausgesetzt. So gab die Beschwerdeführerin sowohl an der BzP als auch an der Anhörung an, sie habe persönlich keine Nachteile erlebt, die ihr aus einem in Art. 3 Abs. 1 AsylG genannten Grund zugefügt worden wären (vgl. SEM-Akten, A3, S. 10: "[...] Nein, mir ist nicht geschehen, aber ich hatte Angst, dass mir etwas passieren könnte. [...]"; A21, F28: "Ich persönlich hatte mit ihnen keine Probleme. Ich hatte auch nie Probleme bekommen, aber viele von unseren Frauen wurden von ihnen verhaftet und mitgenommen.", F30, F63 f.). Insgesamt bestehen somit keine Anhaltspunkte dafür, dass die Beschwerdeführerin bei einer Rückkehr persönlich und gezielt einer flüchtlingsrechtlich relevanten Verfolgung ausgesetzt wäre.</w:t>
      </w:r>
    </w:p>
    <w:p>
      <w:r>
        <w:rPr>
          <w:b/>
        </w:rPr>
        <w:t>E. 6.4.1</w:t>
      </w:r>
    </w:p>
    <w:p>
      <w:r>
        <w:t>Das Bundesverwaltungsgericht präzisierte in BVGE 2014/12 seine Praxis gemäss Entscheidungen und Mitteilungen der Schweizerischen Asylrekurskommission (EMARK) 2005 Nr. 1 dahingehend, dass bei Personen, die ihre wahre Herkunft verschleiern oder verheimlichen, vermutungsweise davon auszugehen sei, dass keine flüchtlings- oder wegweisungsbeachtlichen Gründe gegen eine Rückkehr an ihren bisherigen Aufenthaltsort bestünden; die Abklärungspflicht der Asylbehörden finde nämlich ihre Grenze an der Mitwirkungspflicht der asylsuchenden Person. Überdies werde durch die Verheimlichung und Verschleierung der wahren Herkunft auch die Prüfung der Flüchtlingseigenschaft der betreffenden Person in Bezug auf ihr effektives Heimatland verunmöglicht (vgl. a.a.O. E. 5.9 f.).</w:t>
      </w:r>
    </w:p>
    <w:p>
      <w:r>
        <w:rPr>
          <w:b/>
        </w:rPr>
        <w:t>E. 6.4.2</w:t>
      </w:r>
    </w:p>
    <w:p>
      <w:r>
        <w:t>In Anbetracht der Aktenlage besteht Grund zur Annahme, dass die Beschwerdeführerin ihre wahre Herkunft zu verschleiern versucht. Diesbezüglich ist in erster Linie auf das Resultat des Alltagswissenstests zu verweisen. Bei dieser vom SEM bei der Fachstelle LINGUA in Auftrag gegebenen Herkunftsanalyse wurden die landeskundlich-kulturellen Kenntnisse der Beschwerdeführerin geprüft. Dabei handelt es sich nicht um ein Sachverständigengutachten (Art. 12 Bst. e VwVG; Art. 57 ff. des Bundesgesetzes vom 4. Dezember 1947 über den Bundeszivilprozess [BZP, SR 273] i.V.m. Art. 19 VwVG), sondern um eine schriftliche Auskunft einer Drittperson (Art. 12 Bst. c VwVG; Art. 49 BZP i.V.m. Art. 19 VwVG). Der Analyse ist jedoch erhöhter Beweiswert zuzumessen, sofern bestimmte Anforderungen an die fachliche Qualifikation, Objektivität und Neutralität des Experten wie auch an die inhaltliche Schlüssigkeit und Nachvollziehbarkeit der Analyse erfüllt sind (vgl. BVGE 2015/10 E. 5.1 sowie BVGE 2014/12 E. 4.2.1 mit Hinweis auf EMARK 2003 Nr. 14 E. 7 und EMARK 1998 Nr. 34).</w:t>
      </w:r>
    </w:p>
    <w:p>
      <w:r>
        <w:rPr>
          <w:b/>
        </w:rPr>
        <w:t>E. 6.4.3</w:t>
      </w:r>
    </w:p>
    <w:p>
      <w:r>
        <w:t>Die durch die Fachstelle LINGUA durchgeführte Herkunftsanalyse ist überzeugend begründet und, soweit sich feststellen lässt, nach wissenschaftlichen Kriterien korrekt erarbeitet worden.</w:t>
      </w:r>
    </w:p>
    <w:p>
      <w:r>
        <w:rPr>
          <w:b/>
        </w:rPr>
        <w:t>E. 6.4.4</w:t>
      </w:r>
    </w:p>
    <w:p>
      <w:r>
        <w:t>Gemäss der durchgeführten Herkunftsanalyse war die Beschwerdeführerin nicht in der Lage korrekte Angaben zum Leben in Syrien oder spezifische Angaben zur vorgebrachten Herkunftsregion zu machen. So habe sie insbesondere keine detaillierteren Ausführungen zu dem in Syrien herrschenden Krieg oder zum IS machen können (vgl. SEM-Akten, A12, S. 3). Auch nach Ansicht des Gerichts wäre zu erwarten gewesen, dass eine (...)-jährige Frau, die ihr gesamtes Leben in derselben Region verbracht haben will, nähere Auskunft hätte geben können zu ihrer Herkunftsregion und zu dem in ihrem Herkunftsstaat wütenden Bürgerkrieg. Daran ändern auch ihre Vorbringen nichts, sie habe nie die Schule besucht und das Haus kaum verlassen, zumal Letzteres vorgeschoben erscheint und selbst ohne Schulbildung Kenntnisse zur Situation im eigenen Dorf sowie in den umliegenden Dörfern erwartet werden dürfen. Die Herkunftsanalyse vermag auch zu überzeugen, soweit darin aufgezeigt wird, inwiefern die Beschwerdeführerin keine genügenden respektive keine korrekten Angaben zu ihrem Alltag und zum Leben als Jezidin in ihrem Heimatdorf machen konnte (vgl. a.a.O., S. 2). Ihre Aussprache einzelner Wörter lässt ausserdem darauf schliessen, dass die Beschwerdeführerin nicht aus der von ihr angegebenen Region stammt (vgl. a.a.O., S. 3). Ihr diesbezügliches Beschwerdevorbringen, die Tatsache, dass das der Herkunftsanalyse zugrundeliegende Gespräch telefonisch durchgeführt worden sei, würde das Analyseergebnis verfälschen, vermag nicht zu überzeugen. Die Herkunftsanalyse wertete nämlich weit mehr aus, als nur die Aussprache ihres angeblichen Herkunftsdorfes (vgl. Beschwerde vom 19. August 2016, S. 6 f.).</w:t>
      </w:r>
    </w:p>
    <w:p>
      <w:r>
        <w:rPr>
          <w:b/>
        </w:rPr>
        <w:t>E. 6.4.5</w:t>
      </w:r>
    </w:p>
    <w:p>
      <w:r>
        <w:t>Es gibt somit keinen Grund, am Ergebnis der Herkunftsanalyse zu zweifeln; insbesondere vermögen auch die in der Beschwerde vorgebrachten Einwände der Beschwerdeführerin das Analyseresultat nicht in Zweifel zu ziehen.</w:t>
      </w:r>
    </w:p>
    <w:p>
      <w:r>
        <w:rPr>
          <w:b/>
        </w:rPr>
        <w:t>E. 6.5</w:t>
      </w:r>
    </w:p>
    <w:p>
      <w:r>
        <w:t>Es ist folglich nicht davon auszugehen, die Beschwerdeführerin sei im Zeitpunkt ihrer Ausreise einer asylrechtlich relevanten Verfolgung ausgesetzt gewesen. Zudem hat sie über ihre Herkunft täuschende Angaben gemacht und die Schlussfolgerungen des SEM nicht zu entkräften vermocht. Es ist folglich mit überwiegender Wahrscheinlichkeit davon auszugehen, dass die Beschwerdeführerin vor ihrer Ankunft in der Schweiz nicht in Syrien gelebt hat. Das Gericht ist, wie die Vorinstanz, der Auffassung, dass die Beschwerdeführerin die Mitwirkungspflicht in nicht entschuldbarer Weise verletzt und dadurch den Behörden nähere Abklärungen und gegebenenfalls die Wegweisung in den tatsächlichen Herkunftsstaat verunmöglicht hat. Die Abklärungspflicht der Asylbehörden findet, wie bereits festgehalten, ihre Grenzen an der Mitwirkungspflicht der asylsuchenden Person. Die Beschwerdeführerin hat die Folgen dieses Verhaltens zu verantworten (vgl. BVGE 2014/12 E. 5.10).</w:t>
      </w:r>
    </w:p>
    <w:p>
      <w:r>
        <w:rPr>
          <w:b/>
        </w:rPr>
        <w:t>E. 6.6</w:t>
      </w:r>
    </w:p>
    <w:p>
      <w:r>
        <w:t>In Anwendung der Rechtsprechung des Bundesverwaltungsgerichts hat das SEM nach dem Gesagten zu Recht die Flüchtlingseigenschaft der Beschwerdeführerin verneint und ihr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8.2.1</w:t>
      </w:r>
    </w:p>
    <w:p>
      <w:r>
        <w:t>Zulässigkeit, Zumutbarkeit und Möglichkeit eines Wegweisungsvollzugs sind zwar von Amtes wegen zu prüfen. Diese Untersuchungspflicht findet jedoch ihre Grenze an der Mitwirkungspflicht der asylsuchenden Person (Art. 8 AsylG). Es ist nicht Sache der Behörden, bei fehlenden Hinweisen nach etwaigen Wegweisungsvollzugshindernissen in hypothetischen Herkunftsländern zu forschen.</w:t>
      </w:r>
    </w:p>
    <w:p>
      <w:r>
        <w:rPr>
          <w:b/>
        </w:rPr>
        <w:t>E. 8.2.2</w:t>
      </w:r>
    </w:p>
    <w:p>
      <w:r>
        <w:t>Vorliegend hat die Beschwerdeführerin durch ihre Verheimlichung respektive Verschleierung ihrer wahren Herkunft ihre Mitwirkungspflicht verletzt. Sie hat die Folgen dieser Pflichtverletzung insoweit zu tragen, als seitens der Asylbehörden der Schluss zu ziehen ist, einer Rückkehr an den bisherigen Aufenthaltsort stehe nichts entgegen, da sie keine konkreten, glaubhaften Hinweise geliefert hat, die gegen eine solche Rückkehr sprechen würden (vgl. BVGE 2014/12 E. 5.10 und E. 6). Der Vollzug der Wegweisung ist somit sowohl zulässig als auch zumutbar.</w:t>
      </w:r>
    </w:p>
    <w:p>
      <w:r>
        <w:rPr>
          <w:b/>
        </w:rPr>
        <w:t>E. 8.3</w:t>
      </w:r>
    </w:p>
    <w:p>
      <w:r>
        <w:t>Es obliegt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Zur Bezahlung der Verfahrenskosten wird der in gleicher Höhe geleistete Kostenvorschuss verwendet, womit die Verfahrenskosten beglichen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