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E-5052/2008 vom 20. Dezember 2010</w:t>
      </w:r>
    </w:p>
    <w:p>
      <w:r>
        <w:t>Bundesverwaltungsgericht, 2010-12-20, DE</w:t>
      </w:r>
    </w:p>
    <w:p>
      <w:r>
        <w:rPr>
          <w:b/>
        </w:rPr>
        <w:t xml:space="preserve">Quelle: </w:t>
      </w:r>
      <w:r>
        <w:t>https://mcp.opencaselaw.ch/entscheid/bvger_E-5052_2008</w:t>
      </w:r>
    </w:p>
    <w:p>
      <w:r>
        <w:t>FR: TAF E-5052/2008 du 20 décembre 2010</w:t>
      </w:r>
    </w:p>
    <w:p>
      <w:r>
        <w:t>IT: TAF E-5052/2008 del 20 dicembre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Bundes­amt für Migration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und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führte zur Begründung der angefochtenen Verfü­gung aus, die vom Beschwerdeführer vorgebrachte Verfolgung durch die sri-lankische Armee und die EPDP sei als nicht glaubhaft zu erach­ten. Er habe die Umstände des Todes seines Bruders und den Zusam­menhang zwischen diesem Ereignis und seiner eigenen Gefähr­dung nicht detailliert zu schildern vermocht. Zudem wäre zu erwarten gewe­sen, dass er ein genaueres Bild über seine Gefähr­dungssituation machen könnte. Ferner vermöge er nicht detailliert dar­zulegen, wes­halb er von der EPDP ver­dächtigt werde, die LTTE unter­stützt zu haben, und wie er von dieser Unterstellung erfahren habe. Im Weiteren würden die vorgebrachten Behelligungen durch die LTTE, weil er Informationen über Mitglieder die­ser Bewegung an die Armee weiter­gegeben habe, den Anforderungen an die Flüchtlingseigenschaft nicht genügen. Diese Vorfälle hätten sich im Jahre 1999 ereignet und seien somit nicht mehr aktuell. Zudem habe der Beschwerde­führer selber ausgesagt, er werde derzeit von den LTTE nicht gesucht.</w:t>
      </w:r>
    </w:p>
    <w:p>
      <w:r>
        <w:rPr>
          <w:b/>
        </w:rPr>
        <w:t>E. 4.2</w:t>
      </w:r>
    </w:p>
    <w:p>
      <w:r>
        <w:t>In seiner Beschwerdeeingabe rügte der Beschwerdeführer zu­nächst, ihm seien die Aktenstücke A18 und A17 nicht offengelegt wor­den und eine Überprüfung der eingereichten Beweismittel sei wegen des Fehlens eines Inhaltsverzeichnisses zur Beweismappe A 15 nicht möglich. Diese Mängel und der Umstand, dass die Vor­instanz den rechtserheblichen Sachverhalt nur unvollständig und bruch­stückhaft erfasst und wesentliche Elemente desselben in ihrer Ver­fügung nicht erwähnt und berücksichtigt habe, stellten eine Ver­letzung des rechtlichen Gehörs dar. Im Weiteren seien die eingereichten Beweismittel von grosser Be­deu­tung. Sofern als erstellt erachtet werde, dass das Geschäft des Beschwerde­führers wegen des Vorwurfs der Nutzung zu terroristischen Zwecken geschlossen worden sei, sei der Beweis für eine begründete Furcht vor zukünftiger Ver­fol­gung erbracht. Zudem sei zu berücksichtigen, dass die Mutter zwi­schenzeitlich bei der Schweizerischen Botschaft in Colombo ein Asylgesuch eingereicht habe. Die Akten dieses Verfahrens seien bei­zu­zie­hen und würden aufzeigen, dass sowohl der Beschwerdeführer selber als auch seine Mut­ter an Leib und Leben gefährdet seien. Das Bundesamt habe ferner nicht klar dargelegt, welche Teile seiner Vorbringen es als glaubhaft und welche es als unglaubhaft erachte. Der Beschwerdeführer habe chronologische Sprünge zwischen einzelnen, zeitlich weit ausein­anderliegenden Sachverhaltselementen gemacht, was ein typisches Realkennzeichen sei. Seine Vorbringen seien somit ent­gegen der Auf­fassung der Vorinstanz offenkundig glaubhaft und durch die zu den Akten gereichten Beweismittel belegt. Es sei nicht seine Oblie­genheit, die Logik des Handelns der staatlichen Behörden nachzuweisen, sondern nur, die Verfolgungshandlungen glaubhaft zu machen. Eine asyl­re­levante Verfolgung geschehe häufig aus unlogischen Gründen oder unter falschen Vorwänden. So handle es sich auch bei der Verwicklung seines Bruders in die Tötung von E._______ um einen Vorwand der Sicher­heitskräfte. Der Vorwurf, er habe die LTTE von Frankreich aus unter­stützt, sei von E._______ erhoben worden. Dieser habe erfah­ren, dass der in J._______ wohnhafte Bruder des Beschwer­de­füh­rers seine Familie in Sri Lanka finanziell unterstütze und die Familie gleich­zeitig Schutzgelder an die LTTE geleistet habe, teilweise auch mit dem aus J._______ überwiesenen Geld. E._______ habe daraus ge­schlossen, dass auch der Beschwerdeführer die LTTE unterstütze. Das BFM müsse sich im Rahmen der Neubeurteilung aus­führlich zu den Beweismitteln äussern, insbesondere dazu, ob es die Tötung sei­nes anderen Bruders F._______ als erstellt erachte. Sollte dies der Fall sein, könne auf­grund des Zusammenhanges der Situation von F._______ mit seinen eigenen Problemen das Bestehen einer begründeten Furcht vor Ver­folgung nicht verneint werden. Ferner seien weitere Sachver­halts­ab-klä­rungen ange­zeigt. Es sei eine Botschaftsabklärung betref­fend das Asylgesuch seiner Mutter und bezüglich der Schliessung seines Geschäf­tes we­gen Nutzung zu terroristischen Zwecken durch­zu­führen. Darüber hin­aus werde bean­tragt, eine ergänzende Anhörung, namentlich zum Grund der Meinungs­verschiedenheit zwi­schen ihm und seinem Bekann­ten E._______, durchzuführen und eine Anfra­ge an die (...) Behörden zur Aner­kennung (Grund) seines Bruders als Flücht­ling in J._______ zu machen. Er müsse im Fal­le der Rückkehr nach Sri Lanka damit rechnen, verhaftet und miss­handelt zu werden, weil er beschuldigt werde, dafür verant­wortlich zu sein, dass sein Tele­kommuni­kations­geschäft auch nach seiner Ausrei­se für terroristische Zwecke benutzt worden sei. Ferner sei aus der Formulierung in der vorinstanzlichen Verfügung zwing­end zu schliessen, dass dem Beschwerdeführer die vorläufige Auf­nahme aufgrund der gestützt auf seine Asylvorbringen festgestellten kon­kreten Gefähr­dungssituation erteilt worden sei. Es stelle sich vor diesem Hinter­grund die Frage, weshalb das Bestehen einer Gefährdung im Sinne von Art. 3 der Konvention vom 4. November 1950 zum Schutze der Men­schenrechte und Grundfrei­heiten (EMRK, SR 0.101) verneint worden sei. Das Bundesamt habe eine unkor­rekte Abgrenzung von Unzumutbarkeit, Unzulässigkeit und Flüchtlings­eigenschaft vorgenommen und Gefähr­dungselemente im Rahmen der Prüfung der Zumutbarkeit des Wegwei­sungsvollzugs gewürdigt, wel­che richtigerweise bei der Untersuchung der Zulässigkeit hätten berück­sichtigt werden sollen. Falls die Flüchtlings­eigenschaft nicht zuer­kannt werde, sei zwingend die vorläufige Aufnahme wegen Unzu­lässigkeit des Wegweisungsvollzugsvollzugs anzuordnen.</w:t>
      </w:r>
    </w:p>
    <w:p>
      <w:r>
        <w:rPr>
          <w:b/>
        </w:rPr>
        <w:t>E. 5.1</w:t>
      </w:r>
    </w:p>
    <w:p>
      <w:r>
        <w:t>Soweit der Beschwerdeführer eine Verletzung des rechtlichen Gehörs durch mangelhafte Akteneinsicht rügt, ist festzustellen, dass ihm mit Zwischenverfügung des Gerichts vom 11. August 2008 ergän­zend Einsicht in das Verzeichnis der Aktenmappe A 15 gewährt wurde. Wie bereits in der Zwischenverfügung vom 11. August 2008 ausge­führt, hat das Bundesamt im Übrigen dem Beschwerdeführer zu Recht die Doku­mente A 17/1 und A 18/1 nicht offengelegt, da es sich um nicht ver­fah­rensrelevante beziehungsweise interne Dokumente han­delt. Soweit eine Verletzung des Rechts auf Akteneinsicht vorlag, wur­de diese damit auf Beschwerdeebene geheilt.</w:t>
      </w:r>
    </w:p>
    <w:p>
      <w:r>
        <w:rPr>
          <w:b/>
        </w:rPr>
        <w:t>E. 5.2</w:t>
      </w:r>
    </w:p>
    <w:p>
      <w:r>
        <w:t>Sodann rügt der Beschwerdeführer, das BFM habe nicht alle we-sentlichen Sachverhaltselemente in seiner Verfügung erwähnt und ge-würdigt; er macht damit eine Verletzung der Begründungspflicht geltend. Die verfügende Behörde hat die Überlegungen zu nen­nen, von denen sie sich leiten liess und auf die sich ihr Entscheid stützt. Die Begrün­dungs­pflicht ist ein Element rationaler und transpa­ren­ter Entscheidfindung und dient nicht zuletzt auch der Selbstkon­trol­le der Behörden. Entsprechend bildet eine hinreichende Begründung die Grundlage für eine sachge­rechte Anfechtung der Verfügung durch die Betroffenen und stellt gleich­zeitig eine unabdingbare Vorausset­zung für die Beurteilung ihrer Recht­mässigkeit durch die Beschwerde­in­stanz dar (vgl. Entscheidungen und Mitteilungen der Schweize­ri­schen Asylrekurskommission [EMARK] 1995 Nr. 12 E. 12c S. 114 f.; Alfred Kölz/Isabelle Häner, Verwaltungsverfah­ren und Ver­waltungs­rechts­pflege des Bundes, 2. Aufl., Zürich 1998, S. 119, Rz. 325 und S. 128, Rz. 354 f.). In casu ergibt eine Durchsicht der vorins­tanzlichen Verfügung, dass das Bundesamt entgegen der Auffassung des Beschwer­de­führers die wesentlichen Elemente der von ihm ge­schil­derten Gefährdung - wenn auch zum Teil in knapper Form - aufgenommen und in seinen Erwä-gungen berücksichtigt hat. Die Begründung in der ange­fochtenen Ver-fügung gibt in rechtsgenüglicher Weise Aufschluss darü­ber, aus welchen Gründen das BFM das Asylgesuch des Beschwerde­führers abgelehnt hat, was sich nicht zu­letzt auch daraus ersehen lässt, dass er in der Lage war, die Ver­fü­gung sachgerecht anzufechten. Die erhobene Rüge der Verletzung der Be­gründungspflicht ist daher als unbegründet zu bezeich­nen. Es besteht demnach keine Veranlassung, die Sache aus diesem Grund an die Vorinstanz zurückzuweisen.</w:t>
      </w:r>
    </w:p>
    <w:p>
      <w:r>
        <w:rPr>
          <w:b/>
        </w:rPr>
        <w:t>E. 6</w:t>
      </w:r>
    </w:p>
    <w:p>
      <w:r>
        <w:t>.</w:t>
      </w:r>
    </w:p>
    <w:p>
      <w:r>
        <w:rPr>
          <w:b/>
        </w:rPr>
        <w:t>E. 6.1</w:t>
      </w:r>
    </w:p>
    <w:p>
      <w:r>
        <w:t>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ein Asylgesuch stel­lenden Person zu berücksichtigen (vgl. EMARK 2000 Nr. 2 E. 8b, EMARK 1994 Nr. 24 E. 8a; Walter Kälin, Grundriss des Asylverfahrens, Basel/Frankfurt a. M. 1990, S. 135 ff.).</w:t>
      </w:r>
    </w:p>
    <w:p>
      <w:r>
        <w:rPr>
          <w:b/>
        </w:rPr>
        <w:t>E. 6.2</w:t>
      </w:r>
    </w:p>
    <w:p>
      <w:r>
        <w:t>Das Gericht kommt nach eingehender Prüfung der Akten zum Schluss, dass eine asylrechtlich relevante Vorverfolgung des Beschwer­deführers zu verneinen ist. So hat er zwar ausgesagt, im Dezember 1999 von der Armee wegen des Verdachts, sein Telefongeschäft werde von den LTTE zur Über­mittlung von Botschaften benutzt, festgenommen wor­den zu sein; er sei jedoch kurz darauf frei­gelassen worden, und die Sicherheitskräfte hätten ihm erklärt, dass er auf­grund dieser Angele­genheit nicht weiterverfolgt werde (vgl. A16 S. 9). Den Akten ist nicht zu entnehmen, der Beschwer­de­führer wäre bis zu seiner zwei Monate später erfolgten Ausreise aus dem Heimatland irgendwelchen weiteren Behelli­gungen seitens der sri-lan­kischen Behörden ausgesetzt gewesen. Zu den anderen Unterstützungsleistungen, zu welchen er angeblich von den LTTE gezwung­en wurde, und zu den Umständen, unter welchen die Armee davon Kennt­nis erlangt habe, hat der Beschwerdeführer in den Befragungen im erstinstanzlichen Verfahren divergierende Angaben gemacht. So führte er anlässlich der Kurzbefragung bei der Empfangs­stelle aus, die LTTE hätten ihn aufgefordert, ihnen über Bewegungen von Armeean­ge­hö­rigen im Militärcamp Bericht zu erstatten. Ein im Zusam­menhang mit einem Attentatsversuch festgenommener LTTE-Kämpfer habe ihn in der Folge als Kollaborateur benannt, und er sei daraufhin von den LTTE beschuldigt worden, diesen Kämpfer verraten zu haben (A1 S. 5f.). Im Rahmen der Anhörung durch das BFM gab er hingegen zu Protokoll, er sei von zwei LTTE-Angehörigen gezwungen worden, ihnen seine Identitätskarte zu überlassen. Einer von den beiden sei kurz darauf von der Armee erschossen worden, und es sei die Identitätskarte des Be­schwer­deführers bei diesem gefunden worden. Er sei in der Folge von den LTTE beschuldigt worden, diese verraten zu haben (A16 S. 7f.). Aufgrund dieser massiv widersprüchlichen Anga­ben kann nicht geglaubt werden, der Beschwerdeführer habe vor seiner Ausreise aus Sri Lanka in der genannten Weise mit den LTTE kollaboriert oder er sei dessen beschuldigt worden.</w:t>
      </w:r>
    </w:p>
    <w:p>
      <w:r>
        <w:rPr>
          <w:b/>
        </w:rPr>
        <w:t>E. 6.3</w:t>
      </w:r>
    </w:p>
    <w:p>
      <w:r>
        <w:t>Im Weiteren liegen auch keine konkreten Anhaltspunkte vor für eine dem Beschwerdeführer wegen der von ihm vorgebrachten, nach seiner Ausreise eingetretenen Ereignisse drohende Verfolgung.</w:t>
      </w:r>
    </w:p>
    <w:p>
      <w:r>
        <w:rPr>
          <w:b/>
        </w:rPr>
        <w:t>E. 6.3.1</w:t>
      </w:r>
    </w:p>
    <w:p>
      <w:r>
        <w:t>Mithin erscheint es nicht als überwiegend wahrscheinlich, dass der Beschwerdeführer wegen der Unterstützungszah­lungen an die LTTE, welche angeblich von seinem Bruder als Ge­schäfts­führer des im Namen des Beschwerdeführers weitergeführ­ten Geschäfts geleistet wurden, von den sri-lankischen Sicherheits­kräften gesucht wird. Aufgrund der Akten­lage ist zudem davon auszugehen, dass mit dem Geschäft des Beschwerdeführers nur ein geringer Ertrag erwirt­schaftet werden konnte, da die in Sri Lanka verbliebenen Famili­en­angehörigen auf die finanzielle Unterstützung durch den Bruder beziehungsweise Sohn in J._______ angewiesen waren. Daraus kann geschlossen wer­den, dass die von der Familie des Beschwerdeführers an die LTTE geleisteten Zahlungen nicht bedeutend gewesen sein können und im Rahmen der Zahlungen lagen, wie sie von zahlreichen Geschäfts­inha­bern im Ein­flussbereich der LTTE in dieser Zeit geleis­tet oder erpresst wurden. Demnach besteht kein Grund zur Annahme, diese Unterstützungsleistungen hätten die beson­dere Aufmerksamkeit der Behör­den erregt und wären geeignet, ein Ver­folgungsinter­esse am Beschwerdeführer zu begründen.</w:t>
      </w:r>
    </w:p>
    <w:p>
      <w:r>
        <w:rPr>
          <w:b/>
        </w:rPr>
        <w:t>E. 6.3.2</w:t>
      </w:r>
    </w:p>
    <w:p>
      <w:r>
        <w:t>Den Akten ist zu entnehmen, dass das Telekommunikationsge-schäft des Beschwerdeführers von seinem Bruder F._______ bis ins Jahr 2006 weitergeführt wurde. Da bereits vor der Ausreise des Beschwer­deführers im Jahre 2000 von Mitgliedern der LTTE Anrufe von seinem Geschäft aus getätigt wurden, ohne dass dies seitens der Behör­den asyl­rechtlich relevante Folgen für ihn hatte (vgl. vorstehend E. 6.2), erscheint eine Anordnung der Schliessung seines Geschäfts wegen des­sen Benut­zung zu terroristischen Zwecken sieben Jahre später nicht plausibel. Zudem hat der Beschwerdeführer dieses Vorbringen nicht über­zeu­gend zu substanziieren vermocht, und er vermag es auch mit den eingereich­ten Beweis­mitteln nicht glaubhaft zu belegen. Das Bestäti­gungsschreiben des Grama Officers vom 19. November 2008 bestätigt zwar die Schlies­sung des Geschäfts des Be­schwer­deführers, ohne aber den Grund hier­für zu nennen. Ohnehin hat dieses Schreiben nur geringe Beweiskraft, da es im Namen der Mutter des Beschwerde­füh­rers for­mu­liert und durch den Grama Officer lediglich unterzeichnet wur­de. Bei dem anläss­lich der Anhörung durch das BFM vom 14. Sep­tember 2007 genannten Beweis­stück 13 handelt es sich um einen Be­leg einer Telefax-Sendung nach C._______, mit welcher der Beschwer­de­führer nach eigenen Anga­ben auf eine Vorladung durch die Sri Lanka Telecom im Zusammen­hang mit der Sperrung seiner Telefonan­schlüs­se geantwortet habe (vgl. A16 S. 5f.). Dieses Dokument vermag somit offensichtlich weder die Schlies­sung seines Geschäfts noch den vom Beschwerdeführer genann­ten Hinter­grund zu belegen. Mangels kon­kre­ter Hinweise auf einen asyl­rechtlich relevanten Sachverhalt ist im Übrigen der Antrag auf Durch­führung einer Botschaftsabklärung zu diesem Element der Vorbringen abzulehnen.</w:t>
      </w:r>
    </w:p>
    <w:p>
      <w:r>
        <w:rPr>
          <w:b/>
        </w:rPr>
        <w:t>E. 6.4</w:t>
      </w:r>
    </w:p>
    <w:p>
      <w:r>
        <w:t>Zusammenfassend ergibt sich, dass der Beschwerdeführer nicht glaubhaft zu machen vermag, das er als Unterstützer oder Sympathi­sant der LTTE die besondere Aufmerksamkeit der Behörden erregt hät­te. Die glaubhaft gemachten Berührungspunkte des Beschwerde­füh­rers mit den LTTE durch deren zeitweilige Benutzung seiner Telefon­anschlüsse und durch Geldspenden waren nur geringfügiger Natur und lassen nicht den Schluss auf ein gezieltes Verfolgungsinteresse der sri-lankischen Behör­den im heutigen Zeitpunkt zu.</w:t>
      </w:r>
    </w:p>
    <w:p>
      <w:r>
        <w:rPr>
          <w:b/>
        </w:rPr>
        <w:t>E. 6.5</w:t>
      </w:r>
    </w:p>
    <w:p>
      <w:r>
        <w:t>An dieser Einschätzung vermögen auch die Ausführungen in der Stellungnahme des Beschwerdeführers vom 3. September 2010 nichts zu ändern. In seiner Eingabe vom 3. Sep­tember 2010 wird nicht aus-geführt, wie er erfahren hat, dass er weiterhin gesucht werde sowie sein Haus beschlagnahmt worden sei, und es wur­den keine diesbezüglichen Beweismittel eingereicht. Dies muss somit als blosse und durch nichts gestützte Behauptung qualifiziert werden. Der Beschwerdeführer hat es auch unterlassen nähere Angaben zur Identität seines Freundes zu machen, welcher angeblich ein ähnliches Profil aufweise und in der Schweiz als Flüchtling anerkannt worden sei, weshalb diese Angaben nicht überprüft werden können.</w:t>
      </w:r>
    </w:p>
    <w:p>
      <w:r>
        <w:rPr>
          <w:b/>
        </w:rPr>
        <w:t>E. 6.6</w:t>
      </w:r>
    </w:p>
    <w:p>
      <w:r>
        <w:t>Soweit der Beschwerdeführer vorbringt, er werde derzeit von der EPDP gesucht, ist Folgendes festzustellen. Zu Recht und mit zutreffender Begründung hat die Vorinstanz die vom Beschwerdeführer vorgebrachte Verfolgung seitens der EPDP als un­glaub­haft erachtet. Namentlich vermochte er nicht nachvollziehbar zu schildern, worauf der Vorwurf der EPDP, er habe die LTTE von Frank­reich aus finanziell unterstützt, basiert, und wie er Kenntnis von die­ser Beschul­digungen erlangt habe. Weder aus den Ausführungen auf Beschwer­deebene noch aus den neu eingereichten Beweismitteln erge­ben sich diesbezüglich substanziiertere Angaben. Ebenso vermag der Beschwer­deführer nicht plausibel darzulegen, weshalb ein Zusam­menhang zwi­schen der Ermordung des EPDP-Mitglieds und der Festnahme und Tötung sei­nes Bruders F._______ bestehen soll. Bei den Aus­sagen des Be­schwer­deführers zu den Tätern der Ermordung seines Bruders und deren Motiv handelt es sich um blosse, nicht näher sub­stanziierte Ver­mutungen. Den beigezo­genen Akten des Asyl­verfahrens seiner Mutter lassen sich hierzu keine genaueren Angaben entneh­men, hat sie doch geäussert, dass es sich bei den Personen, welche ihren Sohn F._______ zu Hause festgenommen hätten, um uniformierte Män­ner gehandelt habe, wel­che sie aber nicht näher zu identifizieren ver­mochte. Ferner ist nicht nachvoll­zieh­bar, auf welche Weise der Be­schwer­de­führer Kenntnis des von ihm genannten Grundes für die Ermor­dung von F._______ erlangt haben will und weshalb sein Bruder ver­dächtigt wor­den sein sollte, E._______ ermordet zu haben. Insbesondere ist in keiner Wei­se plausibel, dass eine zeitlich weit zurück­liegende Mei­nungs­ver­schie­denheit zwi­schen E._______ und dem Beschwerdeführer Grund für diese Verdächtigung gewesen sein soll. Da zusammen­fas­send auf­grund der Aktenlage kei­ne gesicherten Aussagen zu den Urhebern der Ermordung von F._______ und zu deren Motiv möglich sind, kann der Auffassung des Beschwerdeführers, aufgrund dieses Umstands müs­se zwingend auf seine eigene Gefährdung geschlossen werden, nicht gefolgt wer­den. Einen an-deren Schluss lassen auch die diesbe­züg­lich vom Be­schwer­deführer eingereichten Beweismittel (Todesschein, Bestäti­gung des Grama Officers, Zeitungsartikel) nicht zu, wel­che zwar den gewalt­samen Tod von F._______ bestätigen, aber keine genau­eren Angaben bezüg­lich der Täterschaft sowie deren Motiv enthalten.</w:t>
      </w:r>
    </w:p>
    <w:p>
      <w:r>
        <w:rPr>
          <w:b/>
        </w:rPr>
        <w:t>E. 6.7</w:t>
      </w:r>
    </w:p>
    <w:p>
      <w:r>
        <w:t>Der Antrag auf Durchführung einer weiteren Befragung des Be­schwer­deführers ist abzuweisen, da der Sachverhalt aufgrund der beste­henden Aktenlage als hinreichend erstellt zu erachten ist. Eben­so abzu­lehnen ist der Antrag, es sei eine Anfrage an die (...) Behör­den bezüglich der Gründe für die Anerkennung eines seiner Brü­der als Flücht­ling zu machen. Der Beschwer­de­führer hat im Rahmen seiner Asyl­vorbringen nicht vorgebracht, wegen dieses Familienangehörigen irgend­welche Nachteile erlitten zu haben, und es ergeben sich aus den Akten auch keine sonstigen Hinweise auf eine allfällige zukünftige Gefährdung aus diesem Grun­de. Den beige­zogenen Akten des Asylver­fahrens der Mutter des Beschwer­deführers ist zu entnehmen, dass ihr Asyl­ge­such vom 9. September 2007 mit unangefochten in Rechtskraft erwach­sener Ver­fügung des BFM vom 24. März 2009 mit Hinweis auf die fehlende Schutz­be­dürf­tigkeit im Sinne von Art. 3 AsylG abgewie­sen wurde. Der Beschwer­de­führer kann somit aus dem Asylbegehren seiner Mutter nichts zu sei­nen Gunsten ableiten, und es besteht demnach kein Anlass zu einer diesbezüglichen Botschaftsabklärung, weshalb der ent­sprechende Antrag des Beschwerdeführers abzuleh­nen ist.</w:t>
      </w:r>
    </w:p>
    <w:p>
      <w:r>
        <w:rPr>
          <w:b/>
        </w:rPr>
        <w:t>E. 6.8</w:t>
      </w:r>
    </w:p>
    <w:p>
      <w:r>
        <w:t>Zusammenfassend ist festzuhalten, dass es dem Beschwerde­füh­rer nicht gelungen ist, eine asylrelevante Verfolgungsgefahr nachzu­weisen oder glaubhaft darzutun. Es erübrigt sich, auf weitere Ausfüh­rungen in der Beschwerde einzugehen, da diese am Ergebnis nichts zu ändern vermö­gen. Somit hat die Vorinstanz zu Recht die Flücht­lingseigenschaft des Beschwerdeführers verneint und sein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vgl. EMARK 2001 Nr. 21). Allerdings hat die Vorinstanz, wie bereits erwähnt, im angefochtenen Entscheid we­gen Unzumutbarkeit des Wegweisungsvollzugs die vorläufige Aufnah­me des Beschwerdeführers angeordnet.</w:t>
      </w:r>
    </w:p>
    <w:p>
      <w:r>
        <w:rPr>
          <w:b/>
        </w:rPr>
        <w:t>E. 7.3</w:t>
      </w:r>
    </w:p>
    <w:p>
      <w:r>
        <w:t>Die drei Bedingungen für einen Verzicht auf den Vollzug der Weg­weisung (Unzulässigkeit, Unzumutbarkeit, Unmöglichkeit) sind alterna­ti­ver Natur: Sobald eine von ihnen erfüllt ist, ist der Vollzug der Weg­wei­sung als undurchführbar zu betrachten und die weitere Anwesen­heit in der Schweiz gemäss den Bestimmungen über die vorläufige Aufnahme zu regeln (vgl. die weiterhin zutreffende Praxis in EMARK 2006 Nr. 6 E. 4.2 S. 54 f., EMARK 2001 Nr. 1 E. 6a S. 2). Gegen eine allfällige Auf­hebung der vorläufigen Aufnahme durch die Vorinstanz steht dem (ab- und weggewiesenen) Beschwerdeführer wiederum die Beschwer­de an das Bundesverwaltungsgericht offen (vgl. Art. 31 VGG i.V.m. Art. 44 Abs. 2 AsylG), wobei in jenem Verfahren sämtliche Vollzugshindernisse von Amtes wegen nach Massgabe der dannzumal herr­schen­den Verhältnisse (vgl. die weiterhin zutreffende Praxis in EMARK 1997 Nr. 27 S. 205 ff.) erneut zu prüfen sind. Da das BFM den Vollzug der Weg­weisung als unzumutbar erachtet hat, ist auf eine Prüfung der anderen Vollzugshin­dernisse zu verzichten und auf den diesbezüglichen Even­tualantrag um Anordnung der vorläufigen Aufnahme wegen Unzuläs­sig­keit des Wegwei­sungsvollzugs sowie die diesbezüglichen Ausführungen in der Beschwer­deschrift angesichts des fehlenden Rechtsschutz­inter­esses nicht einzu­treten.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und mit dem in dieser Höhe einbe­zahl­ten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