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E-5050/2023 vom 16. August 2023</w:t>
      </w:r>
    </w:p>
    <w:p>
      <w:r>
        <w:t>Bundesverwaltungsgericht, 2023-08-16, DE</w:t>
      </w:r>
    </w:p>
    <w:p>
      <w:r>
        <w:rPr>
          <w:b/>
        </w:rPr>
        <w:t xml:space="preserve">Quelle: </w:t>
      </w:r>
      <w:r>
        <w:t>https://mcp.opencaselaw.ch/entscheid/bvger_E-5050_2023_d20230816</w:t>
      </w:r>
    </w:p>
    <w:p>
      <w:r>
        <w:t>FR: TAF E-5050/2023 du 16 août 2023</w:t>
      </w:r>
    </w:p>
    <w:p>
      <w:r>
        <w:t>IT: TAF E-5050/2023 del 16 agosto 2023</w:t>
      </w:r>
    </w:p>
    <w:p>
      <w:pPr>
        <w:pStyle w:val="Heading2"/>
      </w:pPr>
      <w:r>
        <w:t>Regeste</w:t>
      </w:r>
    </w:p>
    <w:p>
      <w:r>
        <w:t>Asyl und Wegweisung | Asyl und Wegweisung; Verfügung des SEM vom 16.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E-5050/2023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unter Bezugnahme auf die geltend gemachten Vorbringen des Beschwerdeführers fest, es sei all- gemein bekannt, dass Angehörige der kurdischen Bevölkerung in der Tür- kei Schikanen und Benachteiligungen verschiedenster Art ausgesetzt sein könnten. Dabei handle es sich nicht um ernsthafte Nachteile im Sinne des Asylgesetzes, die einen Verbleib im Heimatland verunmöglichen oder un- zumutbar erschweren würden. Aus diesem Grund führe die allgemeine</w:t>
      </w:r>
    </w:p>
    <w:p>
      <w:r>
        <w:t>E-5050/2023 Seite 6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Bezüglich der Situation der Aleviten in der Türkei, stelle auch das BVGer fest, dass die religiöse Zugehörigkeit zum Alevitentum für sich al- leine keine asylrelevante Verfolgung zu begründen vermöge, nachdem nicht davon auszugehen sei, dass die Aleviten in der Türkei generell einer Behandlung ausgesetzt seien, welche ein Ausmass ernsthafter Nachteile im asylrechtlichen Sinn annehme (BVGer E-5069/2017, E. 8.2.3).</w:t>
      </w:r>
    </w:p>
    <w:p>
      <w:r>
        <w:rPr>
          <w:b/>
        </w:rPr>
        <w:t>E. 5.2</w:t>
      </w:r>
    </w:p>
    <w:p>
      <w:r>
        <w:t>Auch die im vorliegenden Fall geltend gemachten Belästigungen und Bedrohungen würden in ihrer Intensität nicht über die Nachteile hinausge- hen, welche weite Teile der kurdischen und alevitischen Bevölkerung in der Türkei in ähnlicher Weise treffen könnten. Dies gelte auch für die geschil- derten Bedrohungen seitens der Polizei nach dem Anlass des Aleviten-Ver- eins, welche nicht als hinreichend intensiv gewertet werden könnten. So habe der Beschwerdeführer weder Verletzungen erlitten noch seien in der Folge juristische Schritte gegen ihn eingeleitet worden. Somit handle es sich nicht um ernsthafte Nachteile im Sinne des Asylgesetzes. Auch eine einmalige Festnahme für wenige Tage könne nicht als Massnahme ange- sehen werden, die einen weiteren Verbleib in der Heimat verunmögliche, zumal dieser Vorfall aus dem Jahre 2019 offensichtlich nicht als fluchtaus- lösend einzustufen sei. Im Weiteren habe der Beschwerdeführer zu Proto- koll gegeben, dass er die Vorfälle in der Vergangenheit nicht so ernst ge- nommen habe. Dementsprechend könne davon ausgegangen werden, dass er die von ihm geschilderte mehrtägige Festnahme auf dem Polizei- posten nicht als derart gravierend erlebt habe. Somit erreichten die geschilderten Bedrohungen und Belästigungen kein Ausmass ernsthafter Nachteile und seien damit flüchtlingsrechtlich nicht relevant.</w:t>
      </w:r>
    </w:p>
    <w:p>
      <w:r>
        <w:rPr>
          <w:b/>
        </w:rPr>
        <w:t>E. 5.3</w:t>
      </w:r>
    </w:p>
    <w:p>
      <w:r>
        <w:t>Im Weiteren habe der Beschwerdeführer geltend gemacht, beim Ju- gendflügel der HDP mitgearbeitet und an verschiedenen Anlässen teilge- nommen zu haben. Zudem habe er angegeben, aufgrund seiner Tätigkeit für den Aleviten-Verein von der Polizei belästigt und bedroht worden zu sein, obwohl es sich bei der Partei HDP um eine legale Partei handle. So sei er von der Polizei bedroht worden, als er den Saal des Vereins nach einem Anlass im Jahr 2022 verlassen habe. Die Möglichkeit, dass der</w:t>
      </w:r>
    </w:p>
    <w:p>
      <w:r>
        <w:t>E-5050/2023 Seite 7 Beschwerdeführer die von ihm geltend gemachten Tätigkeiten für die ge- nannte Partei ausgeführt habe und die Behörden deswegen an ihm inte- ressiert gewesen sei, genüge indes nicht, um begründete Furcht vor einer zukünftigen flüchtlingsrechtlich relevanten Verfolgung anzunehmen. Aus den Aussagen des Beschwerdeführers gehe hervor, dass er nicht in expo- nierter Stellung für die HDP tätig gewesen sei, sondern über ein geringfü- giges Profil verfügt habe. So habe der Beschwerdeführer nicht erklärt, in- wiefern seine Tätigkeit das gezielte Interesse der Polizei geweckt haben könnte. Er habe von keinerlei Vorfällen in Bezug auf seine Arbeit für die Partei berichtet. Somit habe er nicht aufzeigen können, dass die Belästi- gungen und Bedrohungen der Polizei in einem direkten Zusammenhang zu seiner Tätigkeit für die HDP - und auch nicht für den Aleviten-Verein - stehe. So habe der Beschwerdeführer nicht erklärt, inwiefern seine Tätig- keit das gezielte Interesse der Polizei geweckt haben könnte. Er habe von keinerlei Vorfällen in Bezug auf seine Arbeit für die Partei berichtet. In diesem Zusammenhang gelte es hervorzuheben, dass er seinen Ent- schluss zur Ausreise nach dem Vorfall im Oktober oder November 2022 damit begründet habe, dass die Drohungen gegen ihn zugenommen hät- ten. Seinen Schilderungen könne jedoch keinerlei Steigerung der Bedro- hung entnommen werden, zumal er lediglich von der Festnahme im Jahr 2019 berichtet habe und es seitdem zu keinen weiteren Festnahmen ge- kommen sei. Zudem habe der Beschwerdeführer auch keine allfälligen Gründe für eine Zunahme der Belästigungen und Drohungen der Polizei genannt. Im Weiteren habe der Beschwerdeführer angegeben, dass er we- der Vorstrafen habe noch laufende Verfahren gegen ihn vorlägen. Somit sei nicht davon auszugehen, dass er in den Fokus der Polizei gerückt sei. Auch seine Aussage, dass sich die Polizei nach Ihrer Ausreise einmal bei Ihrer Familie zu Hause nach ihm erkundigt habe, ändere nichts an dieser Einschätzung. So lasse ein einmaliges Erkunden der Polizei nicht auf ein anhaltendes Interesse an ihm schliessen.</w:t>
      </w:r>
    </w:p>
    <w:p>
      <w:r>
        <w:rPr>
          <w:b/>
        </w:rPr>
        <w:t>E. 5.4</w:t>
      </w:r>
    </w:p>
    <w:p>
      <w:r>
        <w:t>Schliesslich habe der Beschwerdeführer angegeben, regelmässig in den sozialen Medien zu posten. Diesbezüglich gebe es angesichts fehlen- der rechtlicher Schritte keinerlei Hinweise darauf, dass der Beschwerde- führer den Behörden aufgefallen sei. Deshalb sei nicht davon auszugehen, dass er aktuell von den Behörden aufgrund seines Engagements auf den sozialen Medien verfolgt werden könnte.</w:t>
      </w:r>
    </w:p>
    <w:p>
      <w:r>
        <w:rPr>
          <w:b/>
        </w:rPr>
        <w:t>E. 5.5</w:t>
      </w:r>
    </w:p>
    <w:p>
      <w:r>
        <w:t>Die eingereichten Beweismittel in Form von Dokumenten, Fotos und Videos würden die niederschwelligen politischen Tätigkeiten in der</w:t>
      </w:r>
    </w:p>
    <w:p>
      <w:r>
        <w:t>E-5050/2023 Seite 8 Heimat sowie aktuell in der Schweiz, welche das SEM in der geltend ge- machten Form nicht anzweifle, zwar belegen, jedoch könne daraus keine flüchtlingsrechtlich relevante Verfolgung ihrer Person abgeleitet werden.</w:t>
      </w:r>
    </w:p>
    <w:p>
      <w:r>
        <w:rPr>
          <w:b/>
        </w:rPr>
        <w:t>E. 5.6</w:t>
      </w:r>
    </w:p>
    <w:p>
      <w:r>
        <w:t>Zusammenfassend lasse sich sagen, dass die erlebten Belästigungen und Bedrohungen nicht als intensiv gewertet zu werten seien und somit nicht als ernsthafte Nachteile im asylrechtlichen Sinn gelten würden. Zu- dem bestehe kein begründeter Anlass, dass der Beschwerdeführer mit be- achtlicher Wahrscheinlichkeit in der Zukunft verfolgt werden könnten.</w:t>
      </w:r>
    </w:p>
    <w:p>
      <w:r>
        <w:rPr>
          <w:b/>
        </w:rPr>
        <w:t>E. 6</w:t>
      </w:r>
    </w:p>
    <w:p>
      <w:r>
        <w:t>In der Beschwerde wurde im Wesentlichen geltend gemacht, dass der Be- schwerdeführer in der Schweiz exilpolitisch aktiv sei (regelmässige Teil- nahme politischer Demonstrationen gegen die türkische Regierung). Dadurch sei der Beschwerdeführer eine Zielperson der türkischen Sicher- heitsbehörden geworden. In der vergangenen Woche seien die Familien- angehörigen von der Polizei aufgesucht und darüber in Kenntnis gesetzt worden, dass gegen den Beschwerdeführer angeblich eine Strafanzeige vorliege. In der Folge hätten diese den türkischen Anwalt des Beschwer- deführers aufgesucht, der ihnen das Vorliegen einer Anzeige gegen den Beschwerdeführer angeblich bestätigt habe. Jedoch könnten keine schrift- lichen Informationen über diese Anzeige erteilt werden, da die Hauptstaats- anwaltschaft noch gar keine Ermittlungen eingeleitet habe. Es würde aber «in den nächsten Tagen» die zu erwartenden Informationen über das lau- fende Ermittlungsverfahren an das Gericht weitergeleitet werden.</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3 AsylG nicht erfüllen. Zur Vermeidung von Wiederholungen kann da- her – mit den nachfolgenden Ergänzungen – vollständig auf die zutreffen- den Erwägungen der Vorinstanz gemäss obiger Zusammenfassung (vgl. E. 5.1- E. 5.6) verwiesen werden. Mit seiner Beschwerdeeingabe vermag der Beschwerdeführer nichts darzutun, was zu einer anderen Einschät- zung führen könnte. Zwar wurde mit ergänzender Eingabe vom 1. Novem- ber 2023 die Kopie eines Schreibens eines Rechtsanwalts H._______ ein- gereicht, dem nach Darstellung der Rechtsvertretung entnommen werden könne, dass (von nicht näher genannter Seite) eine Anzeige wegen Propa- ganda für eine terroristische Organisation erstattet worden sei, wobei die</w:t>
      </w:r>
    </w:p>
    <w:p>
      <w:r>
        <w:t>E-5050/2023 Seite 9 Ermittlungsphase noch nicht eingeleitet worden sei. In diesem Zusammen- hang ist darauf hinzuweisen, dass in der Türkei Strafverfahren oft in teils hoher Zahl eingeleitet, aber häufig auch wieder eingestellt werden (vgl. bei- spielshaft Urteil des BVGer E- 3568/2023 vom 19. September 2023,E. 7.2.4.). Ferner kommt in casu hinzu, dass lediglich eine Anzeige vorliegt und noch nicht einmal ein förmliches Ermittlungsverfahren einge- leitet worden ist. Weiter führte der Beschwerdeführer vorinstanzlich aus, sein Strafregister sei «sauber» und er habe keinerlei Vorstrafen (vgl. Act.16 F46). Eine aktuelle Asylrelevanz kann somit durch eine blosse Anzeige nicht erkannt werden. Die übrigen Entgegnungen in der Beschwerde er- schöpfen sich in einer Wiederholung der bereits vorinstanzlich geltend ge- machten Angaben. Auch die auf Beschwerdeebene eingereichten Fotogra- fien und Auszüge aus dem Internet, welche den Beschwerdeführer als ein- fachen Teilnehmer von einzelnen Demonstrationen zeigen, ändern an der Einschätzung des fehlenden politischen Profils nichts.</w:t>
      </w:r>
    </w:p>
    <w:p>
      <w:r>
        <w:rPr>
          <w:b/>
        </w:rPr>
        <w:t>E. 7.2</w:t>
      </w:r>
    </w:p>
    <w:p>
      <w:r>
        <w:t>Zusammenfassend ist festzuhalten, dass die geltend gemachten Tätig- keiten für die HDP (und für den Aleviten-Verein) in nicht exponierter Weise keine begründete Furcht vor einer künftigen flüchtlingsrechtlich relevanten Verfolgung zu begründen vermögen. Das politische Profil des Beschwer- deführers ist als bloss gering einzustufen und die erlebten Schikanen sind nicht intensiv genug, um eine flüchtlingsrechtlich relevante Verfolgung zu begründen. Die eingereichten Beweismittel in Form von Dokumenten, Fo- tos und Videos bestätigen die Einschätzung der bloss niederschwelligen politischen Tätigkeiten in der Heimat sowie aktuell in der Schweiz. Auch eine blosse Strafanzeige gegen den Betroffenen vermag nicht rechtserheb- lich ins Gewicht zu fallen. Ebenfalls die allgemeine Situation, in der sich die kurdische Bevölkerung befindet, führt gemäss gefestigter Praxis für sich allein nicht zur Anerkennung der Flüchtlingseigenschaft. Diese Einschät- zung gilt trotz der sich nach dem Putschversuch im Juli 2016 allgemein verschlechternden Menschenrechtslage in der Türkei, von der auch die Kurden, insbesondere im Südosten der Türkei, betroffen sind.</w:t>
      </w:r>
    </w:p>
    <w:p>
      <w:r>
        <w:rPr>
          <w:b/>
        </w:rPr>
        <w:t>E. 7.3</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w:t>
      </w:r>
    </w:p>
    <w:p>
      <w:r>
        <w:t>E-5050/2023 Seite 10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 Heimatstaat ist demnach unter dem Aspekt von Art. 5 AsylG recht- mässig. Sodann ergeben sich weder aus den Aussagen des Beschwerdeführers noch aus den Akten Anhaltspunkte dafür, dass er für</w:t>
      </w:r>
    </w:p>
    <w:p>
      <w:r>
        <w:t>E-5050/2023 Seite 11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Anfang Februar 2023 hätten schwere Erdbeben im Südosten von Türkiye zur Zerstörung weiter Teile der lnfrastruktur geführt. ln der Folge habe der türkische Präsident Erdogan den Ausnahmezustand in den elf betroffenen Provinzen (Kahramanmaras, Hatay, Gaziantep, Osmaniye, B._______, Adiyaman, Adana, Diyarbakir, Kilis, Sanliurfa und D._______) ausgerufen. Ein Wegweisungsvollzug in diese Provinzen sei deshalb im Sinne von Art. 83 Abs.4 AlG zurzeit als generell unzumutbar zu erachten. Der Be- schwerdeführer stamme aus der Provinz Malataya, über die der Ausnah- mezustand verhängt worden sei. Ein Wegweisungsvollzug dorthin sei als unzumutbar zu erachten. Aus diesem Grunde sei das Bestehen einer indi- viduell zumutbaren innerstaatlichen Aufenthaltsalternative ausserhalb der oben genannten Provinzen zu prüfen. Die Vorinstanz wies darauf hin, dass es sich beim Beschwerdeführer um einen jungen, türkisch sprechenden Mann mit guter Gesundheit handelt. Er verfügt über eine abgeschlossene Ausbildung als Buchhalter und über</w:t>
      </w:r>
    </w:p>
    <w:p>
      <w:r>
        <w:t>E-5050/2023 Seite 12 Berufserfahrung. Zudem hat er bereits in anderen Provinzen gelebt und gearbeitet, namentlich in C._______. Ferner hat er selber angegeben, fi- nanziell keine Probleme gehabt zu haben (Act. 16 F29). Zusätzlich kommt hinzu, dass sein Bruder in der Türkei eine eigene Firma betreibt (Act. 16 F29). Ferner hat er auch ausserhalb seiner Heimatprovinz aktiv gepflegte soziale Beziehungen zu weiteren Verwanden. Und auch in anderen Dritt- statten hat er Kontakte zu Verwandten (Act. 16 F 38), die ihn bei Bedarf ergänzend unterstützen könnten. Somit ist es ihm ohne weiteres möglich, sich ausserhalb seiner Heimatprovinz niederzulassen. Das Vorliegen einer innerstaatlichen Aufenthaltsalternative ist zu bejahen. Das Bundesverwaltungsgericht schliesst damit der Einschätzung der Vo- rinstanz an. In der Beschwerde werden keine substantiellen Entgegnungen vorgebracht, die zu einer anderen Sichtweise führen könnten. Somit ist der Vollzug der Wegweisung auch zumutbar.</w:t>
      </w:r>
    </w:p>
    <w:p>
      <w:r>
        <w:rPr>
          <w:b/>
        </w:rPr>
        <w:t>E. 8.3.3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Zwischenverfügung vom 25. September 2023 wurde das Gesuch um Gewährung der unentgeltlichen Prozessführung abgewiesen und ein Kos- tenvorschuss in der Höhe von Fr. 750.– erhoben, der fristgerecht einging. 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w:t>
      </w:r>
    </w:p>
    <w:p>
      <w:r>
        <w:t>E-5050/2023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