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E-5048/2012 vom 9. November 2012</w:t>
      </w:r>
    </w:p>
    <w:p>
      <w:r>
        <w:t>Bundesverwaltungsgericht, 2012-11-09, FR</w:t>
      </w:r>
    </w:p>
    <w:p>
      <w:r>
        <w:rPr>
          <w:b/>
        </w:rPr>
        <w:t xml:space="preserve">Quelle: </w:t>
      </w:r>
      <w:r>
        <w:t>https://mcp.opencaselaw.ch/entscheid/bvger_E-5048_2012</w:t>
      </w:r>
    </w:p>
    <w:p>
      <w:r>
        <w:t>FR: TAF E-5048/2012 du 9 novembre 2012</w:t>
      </w:r>
    </w:p>
    <w:p>
      <w:r>
        <w:t>IT: TAF E-5048/2012 del 9 novembre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circonstance non réalisée en l'espèce.</w:t>
      </w:r>
    </w:p>
    <w:p>
      <w:r>
        <w:rPr>
          <w:b/>
        </w:rPr>
        <w:t>E. 1.2</w:t>
      </w:r>
    </w:p>
    <w:p>
      <w:r>
        <w:t>L'intéressé a qualité pour recourir. Présenté dans la forme et dans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 allégué qu'il avait été arrêté en août 2008 à l'occasion d'une rafle suite à l'explosion d'une bombe. Il aurait également été recherché en 2006 et en 2008 par les autorités sri-lankaises en raison de ses activités en faveur des LTTE. Il soutient également qu'il craint de subir des préjudices en cas de retour au Sri Lanka.</w:t>
      </w:r>
    </w:p>
    <w:p>
      <w:r>
        <w:rPr>
          <w:b/>
        </w:rPr>
        <w:t>E. 3.2</w:t>
      </w:r>
    </w:p>
    <w:p>
      <w:r>
        <w:t>L'intéressé n'a toutefois pas démontré à satisfaction de droit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3.3</w:t>
      </w:r>
    </w:p>
    <w:p>
      <w:r>
        <w:t>Force est tout d'abord de constater que rien dans les déclarations du recourant ne laisse transparaître un engagement politique particulier ou un comportement, voire une activité, qui aurait pu être perçu, par les autorités sri-lankaises, comme un soutien actif aux LTTE ; il a lui-même déclaré ne jamais avoir fait partie des LTTE (cf. p-v d'audition du 11 juin 2009 p. 7) et n'a pas indiqué que des membres de sa famille appartenaient à ce groupe. Il se serait limité à apporter sa contribution à l'organisation de fêtes et à vendre des CD. Certes, il a allégué qu'il avait aidé les LTTE à recruter de nouveaux membres. Toutefois, ces déclarations sur ce point ne sont pas vraisemblables. En effet, il n'est pas crédible que l'intéressé, qui n'était lui-même pas membre des LTTE, ait été investi de la tâche de convaincre des personnes pour rejoindre ce groupe. De plus, ses propos à ce sujet sont pour le moins vagues (cf. p-v d'audition du 2 juillet 2009 p. p. 6 s.). Dès lors, il n'y a pas lieu d'admettre que les autorités pourraient avoir nourri des soupçons particuliers à son encontre.</w:t>
      </w:r>
    </w:p>
    <w:p>
      <w:r>
        <w:rPr>
          <w:b/>
        </w:rPr>
        <w:t>E. 3.4</w:t>
      </w:r>
    </w:p>
    <w:p>
      <w:r>
        <w:t>Cela précisé, quoiqu'en dise l'intéressé, le Tribunal constate que celui-ci n'a pas établi avec la vraisemblance suffisante la réalité des événements qu'il a rapportés et sur lesquels il fonde sa demande d'asile. En effet, les craintes alléguées ne constituent que de simples affirmations de sa part et ne sont étayées par aucun commencement de preuve pertinent. De plus, le récit de l'intéressé est imprécis et manque considérablement de substance de sorte qu'il ne satisfait pas aux conditions de vraisemblance de l'art. 7 LAsi. Ainsi, ses déclarations concernant sa détention de cinq jours sont vagues et dépourvues des détails significatifs d'une expérience vécue (cf. p-v d'audition du 2 juillet 2009 p. 8). Il en va de même de ses propos relatifs aux recherches dont il aurait fait l'objet en 2006 puis en 2008 (cf. p-v d'audition du 2 juillet 2009 p. 9 s.). De plus, l'intéressé aurait été avisé de ces recherches par des voisins. D'une manière générale, il est toutefois insuffisant d'avoir appris par des tiers qu'on est recherché pour établir l'existence d'une crainte fondée de future persécution (cf. dans ce sens Alberto Achermann / Christian Hausammann, Les notions d'asile et de réfugié en droit suisse, in : Walter Kälin [éd], Droit des réfugiés, Enseignement de 3ème cycle de droit 1990, Fribourg 1991, p. 44). Par ailleurs, au vu du contexte décrit et des risques prétendument encourus, il n'est pas vraisemblable que l'intéressé, s'il se sentait réellement menacé, ait continué à vivre à son domicile normalement et ait attendu près d'un an après sa détention, respectivement un mois après la disparition d'un voisin qui aurait, selon lui, pu le dénoncer (cf. p-v d'audition du 11 juin 2009 p. 5), pour quitter Jaffna. En outre, le fait que l'intéressé ait pu obtenir un laissez-passer pour quitter cette région et rejoindre Colombo au moyen de sa carte d'identité permet de conclure que sa crainte d'être arrêté par les autorités sri-lankaises est dépourvue de tout fondement. Cela dit, s'agissant de sa prétendue détention, indépendamment de la question de sa vraisemblance, il y a lieu de relever que le fait que l'intéressé ait été libéré après cinq jours démontre là encore que les autorités sri-lankaises ne considéraient pas qu'il était impliqué dans des actions militaires ou des actes de terrorisme menés par les LTTE. En effet, si tel avait été le cas, il n'aurait pas été remis en liberté, surtout dans le contexte de l'époque, grâce à la seule intervention de ses parents qui se seraient adressés à une organisation de protection des droits de l'homme (cf. p-v d'audition du 2 juillet 2009 p. 8). En tout état de cause, cette prétendue détention est à remettre dans le contexte de l'époque, où l'armée retenait souvent de jeunes Tamouls afin d'obtenir des renseignements et est ainsi typique des opérations de sécurité et de lutte contre le terrorisme menées en ce temps-là. A cela s'ajoute que la description de son départ relève du stéréotype. En effet, sachant que l'intéressé dit avoir voyagé avec un passeport d'emprunt dont il ne connaissait pas toutes les données et qui aurait contenu la photographie d'une tierce personne, il est difficile d'imaginer qu'il ait pu se soustraire aux contrôles particulièrement rigoureux en vigueur à l'aéroport de Colombo. Les explications apportées dans le recours, selon lesquelles il n'aurait pas été contrôlé à l'aéroport, ne sauraient convaincre et apparaissent formulées pour les seuls besoins de la cause. Il n'est pas non plus crédible qu'il ait pris le risque de voyager avec des documents établis à des identités différentes, à savoir une carte d'identité établie à son nom, se trouvant dans une poche de son pantalon dans son portemonnaie, et un passeport d'emprunt à un autre nom. Dans ces conditions, le Tribunal est en droit de conclure que l'intéressé cherche à cacher les causes et les circonstances exactes de son départ, ainsi que les conditions de son voyage à destination de l'Europe, soit autant de motifs qui permettent de douter de la vraisemblance des faits qu'il rapporte. Au vu de ce qui précède, rien ne permet de penser que le recourant pourrait, dans les circonstances présentes, attirer l'attention des autorités sur sa personne, vu le contexte d'apaisement qui prévaut désormais au Sri Lanka. Enfin, les rapports internationaux cités par l'intéressé, dans le cadre de la procédure de recours, ne sont pas déterminants dans la mesure où, d'une part, ils sont de portée générale et, d'autre part, ils ne sont pas de nature à démontrer la véracité de ses motifs d'asile.</w:t>
      </w:r>
    </w:p>
    <w:p>
      <w:r>
        <w:rPr>
          <w:b/>
        </w:rPr>
        <w:t>E. 3.5</w:t>
      </w:r>
    </w:p>
    <w:p>
      <w:r>
        <w:t>En définitive, c'est à bon droit que l'ODM a retenu que le recourant n'avait pas rendu vraisemblable qu'il avait été victime de persécutions ciblées contre sa personne, pour des motifs pertinents au regard de l'art. 3 LAsi ou qu'il avait des raisons objectivement fondées de craindre une telle persécution en cas de retour dans son pays d'origine, au regard de la situation actuelle au Sri Lanka.</w:t>
      </w:r>
    </w:p>
    <w:p>
      <w:r>
        <w:rPr>
          <w:b/>
        </w:rPr>
        <w:t>E. 3.5.1</w:t>
      </w:r>
    </w:p>
    <w:p>
      <w:r>
        <w:t>En effet, dans l'ATAF 2011/24, le Tribunal a procédé à une nouvelle analyse circonstanciée de la situation au Sri Lanka, eu égard à l'évolution de la situation dans le pays depuis la fin officielle du conflit militaire entre l'armée sri-lankaise et les LTTE. Il a constaté que la situation sécuritaire s'était nettement améliorée et stabilisée. Les LTTE ont été vaincus militairement et ne sont plus en mesure de commettre des actes de persécution. En revanche, la situation sur le plan des droits de l'homme s'est aggravée, notamment à l'égard des personnes suspectées d'opposition politique, comme les partisans de Fonseka (ou personnes supposées l'être), les journalistes critiques envers le gouvernement, ou encore les personnes témoins de graves violations des droits de l'homme durant le conflit, susceptibles de vouloir apporter leur témoignage. En outre, certains Tamouls de retour d'exil, dont les autorités pourraient penser qu'ils ont été en contact avec la diaspora active à l'étranger dans l'opposition, peuvent, selon les circonstances, avoir une crainte objectivement fondée de subir des préjudices.</w:t>
      </w:r>
    </w:p>
    <w:p>
      <w:r>
        <w:rPr>
          <w:b/>
        </w:rPr>
        <w:t>E. 3.5.2</w:t>
      </w:r>
    </w:p>
    <w:p>
      <w:r>
        <w:t>Le recourant n'a cependant pas rendu vraisemblable l'existence d'éléments attestant de son appartenance à un groupe à risque tel que défini dans l'ATAF 2011/24 précité. En effet, il n'a jamais allégué avoir été actif sur le plan politique, il n'a pas prétendu non plus être proche de milieux critiques au gouvernement ou impliqués dans l'opposition active au pouvoir en place, ni au Sri Lanka ni en Suisse. Il ne présente ainsi aucun profil particulier susceptible de faire naître des soupçons à son encontre de la part des autorités de son pays d'origine.</w:t>
      </w:r>
    </w:p>
    <w:p>
      <w:r>
        <w:rPr>
          <w:b/>
        </w:rPr>
        <w:t>E. 3.5.3</w:t>
      </w:r>
    </w:p>
    <w:p>
      <w:r>
        <w:t>Enfin, le seul fait d'avoir déposé une demande d'asile en Suisse n'est pas suffisant pour admettre le bien-fondé d'une crainte de persécutions en cas de retour. Dans le cas présent, aucun élément du dossier ne permet de conclure que les autorités sri-lankaises pourraient soupçonner, sur la base d'indices concrets, que l'intéressé y aurait été en contact avec des cadres des LTTE.</w:t>
      </w:r>
    </w:p>
    <w:p>
      <w:r>
        <w:rPr>
          <w:b/>
        </w:rPr>
        <w:t>E. 3.6</w:t>
      </w:r>
    </w:p>
    <w:p>
      <w:r>
        <w:t>Au vu de ce qui précède, la décision de l'ODM, en tant qu'elle refuse de reconnaître la qualité de réfugié du recourant et rejette sa demande d'asile, s'avère bien fondée. Il s'ensuit que le recours doit être rejeté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(cf. consid. 3),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estime, pour les mêmes motifs que ceux exposés au considérant 3, que le dossier ne fait pas apparaître d'éléments dont il y aurait lieu d'inférer que le recourant pourrait être victime, en cas de retour dans son pays d'origine, de torture ou de traitements prohibés. S'agissant de son départ, comme déjà relevé, l'intéressé a déclaré avoir quitté Colombo par avion, sans avoir rencontré de problèmes pour sortir du pays. Dans ces conditions, on ne saurait considérer qu'il a quitté son pays dans des circonstances et d'une manière propres à le rendre particulièrement suspect aux yeux des autorités. Rien ne permet non plus d'affirmer que le recourant, s'il coopère activement à l'exécution du renvoi, serait astreint à un retour contraint dans son pays d'origine, de nature à susciter des soupçons particuliers à son encontre de la part des autorités sri-lankaises. Comme déjà précisé, le seul fait d'avoir déposé une demande d'asile à l'étranger, en l'occurrence en Suisse, ne l'expose pas, en soi, à des traitements prohibés. De plus, comme déjà dit, il ne présente aucun profil politique particulier et le dossier ne fait, en l'espèce, apparaître aucun élément, relatif à des contacts que le recourant aurait pu avoir, durant son séjour en Suisse, avec des (anciens) responsables des LTTE, pouvant constituer un indice concret d'un risque réel à cet égard (cf. ATAF 2011/24 précité consid. 8.4 et 10.4). Enfin, le recourant invoque encore le risque d'être victime (en particulier s'il retourne dans sa région d'origine) d'un enlèvement ou d'un autre acte criminel, parce que, revenant de l'étranger, il pourrait être soupçonné d'avoir des moyens financiers. Le Tribunal n'ignore pas que certaines personnes disposant de moyens considérables, tels des hommes d'affaires influents ou des dirigeants d'entreprise constituent des cibles potentielles d'enlèvements ou d'autres actes de chantage dans le contexte actuel au Sri Lanka (cf. ATAF 2011/24 précité consid. 8.5). Cependant, le recourant ne correspond pas à ce type de personnes. Le seul fait que certains compatriotes pourraient penser qu'il a acquis une certaine richesse à l'étranger ne suffit pas à établir un risque réel, sérieux et concret d'être victime d'actes prohibés.</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Dans l'ATAF 2011/24 précité concernant la situation au Sri Lanka, le Tribunal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pays, telle que définie dans la jurisprudence publiée (cf. ATAF 2008/2). Il considère désormais que l'exécution du renvoi est, en principe, exigible dans toute la région de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7.3</w:t>
      </w:r>
    </w:p>
    <w:p>
      <w:r>
        <w:t>En l'occurrence, le recourant a vécu à B._______, dans la région de Jaffna (province du Nord). Le Tribunal relève que, conformément aux développements susmentionnés (cf. consid. 7.2), l'exécution du renvoi dans cette région est en principe raisonnablement exigible (cf. ATAF 2011/24 consid. 13.2).</w:t>
      </w:r>
    </w:p>
    <w:p>
      <w:r>
        <w:rPr>
          <w:b/>
        </w:rPr>
        <w:t>E. 7.4</w:t>
      </w:r>
    </w:p>
    <w:p>
      <w:r>
        <w:t>Cela dit, il ne ressort du dossier aucun élément dont on pourrait inférer que l'exécution du renvoi impliquerait une mise en danger concrète du recourant. Certes, le Tribunal est conscient qu'un retour au Sri Lanka ne sera pas exempt de difficultés. Toutefois, même dans ces conditions, une réinstallation dans la région de Jaffna, que le recourant connaît très bien puisqu'il y a, selon ses propres dires, toujours vécu avant son départ du pays, est raisonnablement exigible. De plus, l'intéressé est jeune et bénéficie d'une bonne formation. Partant, il devrait, au moins à moyen terme, pouvoir trouver un emploi. A cela s'ajoute qu'il pourra compter sur l'aide d'un réseau familial (notamment sa mère, ses soeurs et son frère) et social en cas de retour. Ainsi, le recourant pourra retourner habiter au domicile familial et bénéficier, dans un premier temps, du soutien de ses proches. Il pourra également s'installer à Colombo où vivent en particulier son père, son frère et une tante. Au demeurant, et bien que cela ne soit pas déterminant, il pourra, au besoin, également compter sur l'aide financière de sa tante qui vit en Suisse, ainsi que de son oncle et sa tante qui habitent en (...), respectivement au (...).</w:t>
      </w:r>
    </w:p>
    <w:p>
      <w:r>
        <w:rPr>
          <w:b/>
        </w:rPr>
        <w:t>E. 7.5</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la particularité de la présente procédure, il est renoncé à un échange d'écritures (cf. art. 111a al. 1 LAsi).</w:t>
      </w:r>
    </w:p>
    <w:p>
      <w:r>
        <w:rPr>
          <w:b/>
        </w:rPr>
        <w:t>E. 11</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