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E-5040/2007 vom 18. Mai 2009</w:t>
      </w:r>
    </w:p>
    <w:p>
      <w:r>
        <w:t>Bundesverwaltungsgericht, 2009-05-18, FR</w:t>
      </w:r>
    </w:p>
    <w:p>
      <w:r>
        <w:rPr>
          <w:b/>
        </w:rPr>
        <w:t xml:space="preserve">Quelle: </w:t>
      </w:r>
      <w:r>
        <w:t>https://mcp.opencaselaw.ch/entscheid/bvger_E-5040_2007</w:t>
      </w:r>
    </w:p>
    <w:p>
      <w:r>
        <w:t>FR: TAF E-5040/2007 du 18 mai 2009</w:t>
      </w:r>
    </w:p>
    <w:p>
      <w:r>
        <w:t>IT: TAF E-5040/2007 del 18 maggio 2009</w:t>
      </w:r>
    </w:p>
    <w:p>
      <w:pPr>
        <w:pStyle w:val="Heading2"/>
      </w:pPr>
      <w:r>
        <w:t>Regeste</w:t>
      </w:r>
    </w:p>
    <w:p>
      <w:r>
        <w:t>Asile (non-entrée en matière) et renvoi</w:t>
      </w:r>
    </w:p>
    <w:p>
      <w:pPr>
        <w:pStyle w:val="Heading2"/>
      </w:pPr>
      <w:r>
        <w:t>Erwägungen</w:t>
      </w:r>
    </w:p>
    <w:p>
      <w:r>
        <w:rPr>
          <w:b/>
        </w:rPr>
        <w:t>E. 1.1</w:t>
      </w:r>
    </w:p>
    <w:p>
      <w:r>
        <w:t>Le Tribunal statue de manière définitive sur les recours contre les décisions, au sens de l'art. 5 de la loi fédérale du 20 décembre 1968 sur la procédure administrative (PA, RS 172.021), rendues par l'ODM en matière d'asile et de renvoi (art. 105 LAsi en relation avec les art. 31 à 34 de la loi du 17 juin 2005 sur le Tribunal administratif fédéral [LTAF, RS 173.32] ; art. 83 let. d ch. 1 de la loi fédérale du 17 juin 2005 sur le Tribunal fédéral [LTF, RS 173.110]).</w:t>
      </w:r>
    </w:p>
    <w:p>
      <w:r>
        <w:rPr>
          <w:b/>
        </w:rPr>
        <w:t>E. 1.2</w:t>
      </w:r>
    </w:p>
    <w:p>
      <w:r>
        <w:t>A._______ a qualité pour recourir (art. 48 al. 1 PA). Présenté dans la forme (art. 52 PA) ainsi que le délai (art. 108 al. 2 LAsi) prescrits par la loi, le recours est recevable.</w:t>
      </w:r>
    </w:p>
    <w:p>
      <w:r>
        <w:rPr>
          <w:b/>
        </w:rPr>
        <w:t>E. 1.3</w:t>
      </w:r>
    </w:p>
    <w:p>
      <w:r>
        <w:t>Saisi d'un recours contre une décision de non-entrée en matière sur une demande d'asile, le Tribunal se limite à examiner le bien-fondé d'une telle décision. Il ne peut ainsi que confirmer le prononcé attaqué ou l'annuler, et, dans ce dernier cas, renvoyer l'affaire à l'autorité inférieure pour qu'elle prenne une nouvelle décision (cf. Jurisprudence et informations de la Commission suisse de recours en matière d'asile [JICRA] 2004 n° 34 consid. 2.1. p. 240s. ; 1996 n° 5 cons. 3 p. 39 ; 1995 n° 14 consid. 4 p. 127s., et jurisp. cit.). Dans les cas de recours dirigés contre les décisions de non-entrée en matière fondées sur l'art. 32 al. 2 let. a LAsi, dans sa teneur en vigueur depuis le 1er janvier 2007, l'examen du Tribunal porte - dans une mesure restreinte - également sur la question de la qualité de réfugié. L'autorité de céans doit examiner si c'est à juste titre que l'ODM a constaté que le requérant concerné ne remplissait manifestement pas les conditions posées par les art. 3 et 7 LAsi (ATAF 2007/8 consid. 2.1 p. 73 ; pour plus de détails concernant cet examen restreint voir le consid. 2.3 ci-après).</w:t>
      </w:r>
    </w:p>
    <w:p>
      <w:r>
        <w:rPr>
          <w:b/>
        </w:rPr>
        <w:t>E. 2.1</w:t>
      </w:r>
    </w:p>
    <w:p>
      <w:r>
        <w:t>En l'occurrence, il convient de déterminer si l'ODM a valablement appliqué l'art. 32 al. 2 let. a LAsi, aux termes duquel il n'est pas entré en matière sur une demande d'asile si le requérant ne remet pas aux autorités, dans un délai de 48 heures après le dépôt de sa demande, ses documents de voyage ou ses pièces d'identité ; pareille disposition n'est applicable ni lorsque le requérant rend vraisemblable que, pour des motifs excusables, il ne peut pas le faire, ni si sa qualité de réfugié est établie au terme de l'audition, conformément aux art. 3 et 7 LAsi, ni si l'audition fait apparaître la nécessité d'introduire d'autres mesures d'instruction pour établir la qualité de réfugié ou pour constater l'existence d'un empêchement à l'exécution du renvoi (art. 32 al. 3 LAsi).</w:t>
      </w:r>
    </w:p>
    <w:p>
      <w:r>
        <w:rPr>
          <w:b/>
        </w:rPr>
        <w:t>E. 2.2</w:t>
      </w:r>
    </w:p>
    <w:p>
      <w:r>
        <w:t>Selon l'art. 1a de l'ordonnance 1 sur l'asile du 11 août 1999 (OA 1, RS 142.311), constitue un document de voyage, tout document officiel autorisant l'entrée dans l'Etat d'origine ou dans d'autres Etats, tel qu'un passeport ou un document de voyage de remplacement (let. b), tandis qu'est considéré comme pièce d'identité tout document officiel comportant une photographie délivré dans le but de prouver l'identité du détenteur (let. c). Seuls les documents de voyage (passeports) ou pièces d'identité remplissent en principe les exigences précitées, au contraire des documents établis à d'autres fins, comme les permis de conduire, les cartes professionnelles, les certificats scolaires et les actes de naissance (ATAF 2008/7 p. 55ss).</w:t>
      </w:r>
    </w:p>
    <w:p>
      <w:r>
        <w:rPr>
          <w:b/>
        </w:rPr>
        <w:t>E. 2.3</w:t>
      </w:r>
    </w:p>
    <w:p>
      <w:r>
        <w:t>Avec la réglementation prévue à l'art. 32 al. 2 let. a et à l'art. 32 al. 3 LAsi, le législateur a également voulu instaurer une procédure d'examen matériel sommaire et définitif de l'existence ou non de la qualité de réfugié. Ainsi, selon le nouveau droit, il n'est pas entré en matière sur une demande d'asile si, déjà sur la base d'un tel examen, il peut être constaté que le requérant ne remplit manifestement pas les conditions de la qualité de réfugié. Le caractère manifeste de l'absence de la qualité de réfugié peut tout aussi bien ressortir de l'invraisemblance du récit que de son manque de pertinence sous l'angle de l'asile. En revanche, si le cas requiert, pour l'appréciation de la vraisemblance ou de la pertinence des allégués, des mesures d'instruction complémentaires au sens de l'art. 32 al. 3 let. c LAsi, la procédure ordinaire devra être suivie. Il en ira de même lorsqu'il n'apparaît pas clairement, sans dépasser le cadre limité d'un examen sommaire, qu'il n'y a pas lieu d'ordonner de mesures d'instruction tendant à constater l'existence d'un empêchement à l'exécution du renvoi au sens de l'art. 32 al. 3 let. c LAsi (ATAF 2008/8 consid. 5.6.5-5.7 p. 90ss).</w:t>
      </w:r>
    </w:p>
    <w:p>
      <w:r>
        <w:rPr>
          <w:b/>
        </w:rPr>
        <w:t>E. 3.1</w:t>
      </w:r>
    </w:p>
    <w:p>
      <w:r>
        <w:t>En l'espèce, A._______ n'a pas remis aux autorités suisses, dans le délai légal de 48 heures (art. 32 al. 2 let. a LAsi), ses documents de voyage ou ses pièces d'identité, tels que définis au considérant 2.2 ci-dessus. Il n'a pas non plus présenté de motifs excusables susceptibles de justifier la non-production de tels documents, au sens de l'art. 32 al. 3 let. a LAsi. A cet égard, le Tribunal, dans le cadre d'une motivation sommaire (art. 109 al. 3 LTF, en relation avec l'art. 6 LAsi), renvoie au considérant I (ch. 1) de la décision entreprise (cf. p. 3 et let. B ci-dessus, 2ème parag.).</w:t>
      </w:r>
    </w:p>
    <w:p>
      <w:r>
        <w:rPr>
          <w:b/>
        </w:rPr>
        <w:t>E. 3.2</w:t>
      </w:r>
    </w:p>
    <w:p>
      <w:r>
        <w:t>C'est aussi à bon droit que l'ODM a estimé que la qualité de réfugié revendiquée par l'intéressé n'était pas établie au terme de l'audition (art. 32 al. 3 let. b LAsi). Ici également, le Tribunal, conformément aux art. 109 al. 3 LTF et 6 LAsi précités, renvoie à l'argumentation retenue à cet égard par cet office (cf. prononcé attaqué, consid. I, ch. 2, p. 3 et let. B ci-dessus, 3ème parag.).</w:t>
      </w:r>
    </w:p>
    <w:p>
      <w:r>
        <w:rPr>
          <w:b/>
        </w:rPr>
        <w:t>E. 3.3</w:t>
      </w:r>
    </w:p>
    <w:p>
      <w:r>
        <w:t>Les conditions légales mises à la reconnaissance de la qualité de réfugié de l'intéressé n'étant manifestement pas remplies, il ne se justifie pas de diligenter d'autres mesures d'instruction en la matière. La première exception au prononcé d'une non-entrée en matière prévue par l'art. 32 al. 3 let. c LAsi n'est donc pas réalisée.</w:t>
      </w:r>
    </w:p>
    <w:p>
      <w:r>
        <w:rPr>
          <w:b/>
        </w:rPr>
        <w:t>E. 3.4.1</w:t>
      </w:r>
    </w:p>
    <w:p>
      <w:r>
        <w:t>Cela étant, il reste encore à vérifier si la seconde exception prévue par cette disposition trouve application, à savoir si des mesures d'instruction s'avèrent nécessaires pour constater l'existence d'un empêchement à l'exécution du renvoi selon l'art. 44 al. 2 LAsi, régie par l'art. 83 de la loi fédérale du 16 décembre 2005 sur les étrangers (LEtr, RS 142.20), entrée en vigueur le 1er janvier 2008. La question de savoir si les mesures d'instruction au sens de l'art. 32 al. 3 let. c LAsi visent uniquement la licéité de l'exécution du renvoi ou également le caractère raisonnablement exigible de cette mesure a été laissée indécise par le Tribunal (ATAF 2007 n° 8 consid. 5.6.6 i.f. p. 92). Elle n'a toutefois pas besoin d'être tranchée in abstracto car l'examen du dossier fait d'emblée apparaître en l'espèce que le retour de l'intéressé en Côte d'Ivoire ne l'expose à aucun danger concret (voir à cet égard le consid. 3.4.3 ci-après).</w:t>
      </w:r>
    </w:p>
    <w:p>
      <w:r>
        <w:rPr>
          <w:b/>
        </w:rPr>
        <w:t>E. 3.4.2</w:t>
      </w:r>
    </w:p>
    <w:p>
      <w:r>
        <w:t>En l'occurrence, l'exécution du renvoi de A._______ dans l'Etat précité ne contrevient pas au principe de non-refoulement ancré à l'art. 5 LAsi, dès lors que, comme constaté plus haut (cf. consid. 3.2 supra), l'intéressé ne remplit manifestement pas les exigences posées pour la reconnaissance de la qualité de réfugié. Il n'a en outre pas été en mesure de démontrer qu'il existait pour lui un véritable risque concret et sérieux d'être victime de tortures, ou de traitements inhumains ou dégradants en cas de renvoi en Côte d'Ivoire, au sens de l'art. 3 de la Convention du 4 novembre 1950 de sauvegarde des droits de l'homme et des libertés fondamentales (CEDH, RS 0.101) et de l'art. 3 de la Convention du 10 décembre 1984 contre la torture et autres peines ou traitements cruels, inhumains ou dégradants (Conv. torture, RS 0.105; voir également à ce propos JICRA 1996 n° 18 consid. 14b let. ee p. 186). Dans ces conditions, l'exécution du renvoi de A._______ dans son pays d'origine s'avère conforme aux engagements internationaux de la Suisse (art. 83 al. 3 LEtr).</w:t>
      </w:r>
    </w:p>
    <w:p>
      <w:r>
        <w:rPr>
          <w:b/>
        </w:rPr>
        <w:t>E. 3.4.3</w:t>
      </w:r>
    </w:p>
    <w:p>
      <w:r>
        <w:t>Pareille mesure est également raisonnablement exigible (art. 83 al. 4 LEtr et Arrêts du Tribunal administratif fédéral suisse [ATAF] 2007/10 consid. 5.1 p. 111), la Côte d'Ivoire n'étant en effet pas en proie à une situation de guerre, de guerre civile, ou de violence généralisée (voir à ce propos l'arrêt du Tribunal administratif fédéral D-4477/2006 du 28 janvier 2008, consid. 8 ou, plus récemment, l'arrêt E-1355/2009 de ce même Tribunal du 12 mars 2009, consid. 5.5). S'agissant ensuite de la situation personnelle de l'intéressé, le Tribunal renvoie à l'argumentation retenue à bon droit au consid. II, ch. 2 [p. 4] de la décision querellée (cf. également let. B supra, dern. parag.) pour conclure au caractère raisonnablement exigible du rapatriement du recourant. Il note pour sa part que A._______ a déclaré avoir vécu quatorze mois à Abidjan. Point n'est dès lors besoin d'examiner plus avant si la série des graves infractions, pour lesquelles l'intéressé a été dénoncé et qui font l'objet d'une enquête (cf. let. E supra), requiert l'application de l'art. 83 al. 7 let. b LEtr, selon lequel l'admission provisoire visée aux alinéas 2 et 4 du même article n'est pas ordonnée lorsque l'étranger porte de manière grave ou répétée à la sécurité et à l'ordre publics en Suisse ou à l'étranger, les met en danger ou représente une menace pour la sûreté intérieure ou extérieure de la Suisse.</w:t>
      </w:r>
    </w:p>
    <w:p>
      <w:r>
        <w:rPr>
          <w:b/>
        </w:rPr>
        <w:t>E. 3.4.4</w:t>
      </w:r>
    </w:p>
    <w:p>
      <w:r>
        <w:t>L'exécution du renvoi est enfin possible (art. 83 al. 2 LEtr) et le recourant tenu de collaborer à l'obtention de documents de voyage lui permettant de quitter la Suisse (art. 8 al. 4 LAsi).</w:t>
      </w:r>
    </w:p>
    <w:p>
      <w:r>
        <w:rPr>
          <w:b/>
        </w:rPr>
        <w:t>E. 3.4.5</w:t>
      </w:r>
    </w:p>
    <w:p>
      <w:r>
        <w:t>Partant, aucune mesure d'instruction ne s'avère nécessaire pour constater l'existence d'un empêchement à l'exécution du renvoi.</w:t>
      </w:r>
    </w:p>
    <w:p>
      <w:r>
        <w:rPr>
          <w:b/>
        </w:rPr>
        <w:t>E. 4.1</w:t>
      </w:r>
    </w:p>
    <w:p>
      <w:r>
        <w:t>Vu ce qui précède, la décision de non-entrée en matière sur la demande d'asile de l'intéressé doit être confirmée.</w:t>
      </w:r>
    </w:p>
    <w:p>
      <w:r>
        <w:rPr>
          <w:b/>
        </w:rPr>
        <w:t>E. 4.2</w:t>
      </w:r>
    </w:p>
    <w:p>
      <w:r>
        <w:t>Aucune exception à la règle générale du renvoi n'étant en l'occurrence réalisée (art. 32 de l'Ordonnance 1 du 11 août 1999 sur l'asile relative à la procédure; OA 1, RS 142.311), le Tribunal est tenu, de par la loi, de confirmer également cette mesure.</w:t>
      </w:r>
    </w:p>
    <w:p>
      <w:r>
        <w:rPr>
          <w:b/>
        </w:rPr>
        <w:t>E. 4.3</w:t>
      </w:r>
    </w:p>
    <w:p>
      <w:r>
        <w:t>Pour les motifs exposés au considérant 3.4 ci-dessus, c'est à juste titre que l'ODM a prononcé l'exécution du renvoi de A._______ en Côte d'Ivoire.</w:t>
      </w:r>
    </w:p>
    <w:p>
      <w:r>
        <w:rPr>
          <w:b/>
        </w:rPr>
        <w:t>E. 5</w:t>
      </w:r>
    </w:p>
    <w:p>
      <w:r>
        <w:t>En définitive, le recours, manifestement infondé, est rejeté par l'office du juge unique, avec l'approbation d'un second juge (art. 111 let. e LAsi). Le présent arrêt est sommairement motivé (art. 111a LAsi).</w:t>
      </w:r>
    </w:p>
    <w:p>
      <w:r>
        <w:rPr>
          <w:b/>
        </w:rPr>
        <w:t>E. 6</w:t>
      </w:r>
    </w:p>
    <w:p>
      <w:r>
        <w:t>Vu l'issue de la procédure, les frais judiciaires, s'élevant à Fr. 600.-, sont mis à la charge du recourant (art. 63 al. 1 PA et art. 3 let. b du règlement du 21 février 2008 concernant les frais, dépens et indemnités fixés par le Tribunal administratif fédéral [FITAF, RS 173.320.2]).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