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E-5031/2022 vom 6. Januar 2023</w:t>
      </w:r>
    </w:p>
    <w:p>
      <w:r>
        <w:t>Bundesverwaltungsgericht, 2023-01-06, DE</w:t>
      </w:r>
    </w:p>
    <w:p>
      <w:r>
        <w:rPr>
          <w:b/>
        </w:rPr>
        <w:t xml:space="preserve">Quelle: </w:t>
      </w:r>
      <w:r>
        <w:t>https://mcp.opencaselaw.ch/entscheid/bvger_E-5031_2022</w:t>
      </w:r>
    </w:p>
    <w:p>
      <w:r>
        <w:t>FR: TAF E-5031/2022 du 6 janvier 2023</w:t>
      </w:r>
    </w:p>
    <w:p>
      <w:r>
        <w:t>IT: TAF E-5031/2022 del 6 gennaio 2023</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2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 wie im Folgenden zu zeigen ist – als offen- sichtlich unbegründet, weshalb sie im Verfahren einzelrichterlicher Zustän- digkeit mit Zustimmung einer zweiten Richterin beziehungsweise eines zweiten Richters (Art. 111 Bst. e AsylG), ohne Durchführung eines Schrif- 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E-5031/2022 Seite 6 Das Bundesverwaltungsgericht hat die Anforderungen an das Glaubhaft- 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weder den Anforderungen an das Glaubhaftmachen gemäss Art. 7 AsylG noch denjenigen an die Flüchtlingseigenschaft nach Art. 3 AsylG stand. Gemäss einem algerischen Gesetz vom 27. Februar 2005 würden Kinder, welche als Neugeborene aufgefunden und deren Eltern unbekannt seien, die algerische Staatsbürgerschaft besitzen. Dieses Gesetz sei auch auf Personen anwendbar, welche vor dem 27. Februar 2005 geboren seien. Der Gesetzesartikel stehe in krassem Widerspruch zu den Angaben des Beschwerdeführers, wonach er aufgrund seiner Staatenlosigkeit keinen Anspruch auf Identitätspapiere gehabt habe. Die Einschätzung, dass der Beschwerdeführer über die algerische Staatsangehörigkeit verfüge und dementsprechend auch über Identitätspapiere, werde dadurch bestärkt, dass er in den Jahren 20(…) und 20(…) unter Vorweisung eines am (…) 20(…) ausgestellten algerischen Passes bei den (…) und (…) Behörden Schengen Visa beantragt habe. Seine Erklärung, er wisse nicht, wie seine Pflegefamilie den Pass für ihn beantragt habe, vermöge nicht zu überzeu- gen. Zudem sei auf den eingereichten Beweismitteln die algerische Staats- bürgerschaft aufgeführt. Die geltend gemachte Diskriminierung infolge Staatenlosigkeit und fehlenden Identitätspapieren sei demnach unglaub- haft. Soweit der Beschwerdeführer geltend mache, von den Angehörigen seiner Pflegeeltern wegen eines Erbstreits bedroht worden zu sein, sei festzuhal- ten, dass den Übergriffen – selbst bei deren Glaubhaftigkeit – kein asylre- levantes Motiv zugrunde liege. Der Erbschaftsstreit sei vor Gericht ausge- tragen und im Jahr (…) zu Ungunsten des Beschwerdeführers entschieden worden. Vor diesem Hintergrund sei nicht nachvollziehbar, weshalb ihn die Verwandten der Pflegeeltern weiterhin verfolgen sollten. Seine Erklärung, er könnte diese durch die Presse in Bedrängnis bringen, erscheine kon- struiert. Den erlittenen Misshandlungen durch Polizisten infolge einer De- monstrationsteilnahme liege ebenfalls kein asylrelevantes Motiv zugrunde. Es sei davon auszugehen, dass es sich um ein Fehlverhalten einzelner</w:t>
      </w:r>
    </w:p>
    <w:p>
      <w:r>
        <w:t>E-5031/2022 Seite 7 Beamter handle. Es sei dem Beschwerdeführer bereits auf dem Polizei- posten mitgeteilt worden, dass die Beamten einen Fehler begangen hätten. Ferner habe er einen Pflichtverteidiger erhalten und sei schliesslich freige- sprochen worden.</w:t>
      </w:r>
    </w:p>
    <w:p>
      <w:r>
        <w:rPr>
          <w:b/>
        </w:rPr>
        <w:t>E. 5.2</w:t>
      </w:r>
    </w:p>
    <w:p>
      <w:r>
        <w:t>In der Rechtsmitteleingabe macht der Beschwerdeführer geltend, die Vorinstanz habe bei der Beurteilung der Glaubhaftigkeit nicht berücksich- tigt, dass er schwer traumatisiert sei. Die algerische Gesetzgebung, wo- nach jedes aufgefundene Neugeborene mit unbekannten Eltern die algeri- sche Staatsangehörigkeit erhalte, weiche von der Realität ab. Adoptionen seien in Algerien verboten. Die sogenannte «Kafala» verpflichte zwar Er- wachsene, sich um den Unterhalt, die Erziehung und den Schutz eines Kindes zu kümmern. Die Vorinstanz verkenne aber, dass diese Kinder nicht die Stellung eines Erben hätten und zahlreichen Diskriminierungen ausge- setzt seien.</w:t>
      </w:r>
    </w:p>
    <w:p>
      <w:r>
        <w:rPr>
          <w:b/>
        </w:rPr>
        <w:t>E. 6.1</w:t>
      </w:r>
    </w:p>
    <w:p>
      <w:r>
        <w:t>Mit der Vorinstanz ist festzustellen, dass die Angaben des Beschwer- deführers zur Staatenlosigkeit sowie zum Fehlen von Identitätspapieren und den damit einhergehenden Diskriminierungen nicht glaubhaft sind. In der Rechtsmitteleingabe führt er entgegen seiner bisherigen Angaben selbst aus, er habe die algerische Staatsangehörigkeit und einen Pass er- halten. Soweit er vorbringt, die Vorinstanz habe bei der Beurteilung der Glaubhaftigkeit seine Traumatisierung nicht berücksichtigt, ist festzuhalten, dass ein Arztbericht zwar eine psychische Störung beziehungsweise eine Traumatisierung belegen, nicht aber deren genaue Ursache (BVGE 2015/11 E. 7.2.2). An der fehlenden Glaubhaftigkeit der Vorbringen vermögen demnach die eingereichten Arztberichte, in welchen eine (…) und eine (…) diagnostiziert wurden, nichts zu ändern.</w:t>
      </w:r>
    </w:p>
    <w:p>
      <w:r>
        <w:rPr>
          <w:b/>
        </w:rPr>
        <w:t>E. 6.2</w:t>
      </w:r>
    </w:p>
    <w:p>
      <w:r>
        <w:t>Ferner ist mit der Vorinstanz festzustellen, der geltend gemachte Erb- schaftsstreit sei mangels Motiv nicht asylrelevant. Dieser wurde vor Gericht ausgetragen und zu Ungunsten des anwaltlich vertretenen Beschwerde- führers entschieden. Er gab selbst an, er habe gemäss algerischer Gesetz- gebung keinen Anspruch auf die Erbschaft (vgl. SEM-Akten 1086635- 38/16 F9). Dass es sich nicht um ein rechtsstaatliches Verfahren gehandelt hat, mithin ein Politmalus vorliegt, wurde weder geltend gemacht noch ist solches ersichtlich. Gleiches gilt bezüglich des Verfahrens im Zusammen- hang mit einer allfälligen Demonstrationsteilnahme. Wie die Vorinstanz zu- treffend feststellte, erhielt der Beschwerdeführer einen Pflichtverteidiger und wurde schliesslich freigesprochen. Weitergehend kann vollumfänglich</w:t>
      </w:r>
    </w:p>
    <w:p>
      <w:r>
        <w:t>E-5031/2022 Seite 8 auf die zutreffenden Erwägungen in der angefochtenen Verfügung verwie- sen werden. Mit den Ausführungen in der Rechtsmitteleingabe gelingt es dem Beschwerdeführer nicht, die vorinstanzliche Schlussfolgerung in Frage zu stellen, zumal sie sich im Wesentlichen auf appellatorische Kritik beschränken.</w:t>
      </w:r>
    </w:p>
    <w:p>
      <w:r>
        <w:rPr>
          <w:b/>
        </w:rPr>
        <w:t>E. 6.3</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Nach Art. 83 Abs. 3 AIG (SR 142.20) ist der Vollzug der Wegweisung nicht zulässig, wenn völkerrechtliche Verpflichtungen der Schweiz einer Weiterreise der Ausländerin oder des Ausländers in den Heimat-, Her- kunfts- oder einen Drittstaat entgegenstehen. Da der Beschwerdeführer die Flüchtlingseigenschaft nicht erfüllt, ist das flüchtlingsrechtliche Rück- 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 schaffung nach Algerien dort mit beachtlicher Wahrscheinlichkeit einer nach Art. 3 EMRK oder Art. 1 FoK verbotenen Strafe oder Behandlung aus- gesetzt wäre. Der Vollzug der Wegweisung ist zulässig.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E-5031/2022 Seite 9</w:t>
      </w:r>
    </w:p>
    <w:p>
      <w:r>
        <w:rPr>
          <w:b/>
        </w:rPr>
        <w:t>E. 8.2.1</w:t>
      </w:r>
    </w:p>
    <w:p>
      <w:r>
        <w:t>Die allgemeine Lage in Algerien ist weder von Bürgerkrieg noch von allgemeiner Gewalt gekennzeichnet, so dass der Vollzug der Wegweisung dorthin grundsätzlich zumutbar ist (vgl. statt vieler Urteil des BVGer D-5255/2022 vom 12. Dezember 2022 E. 8.5).</w:t>
      </w:r>
    </w:p>
    <w:p>
      <w:r>
        <w:rPr>
          <w:b/>
        </w:rPr>
        <w:t>E. 8.2.2</w:t>
      </w:r>
    </w:p>
    <w:p>
      <w:r>
        <w:t>Beim Beschwerdeführer handelt es sich um einen (…)-jährigen al- leinstehenden Mann. Es ist davon auszugehen, dass er in Algerien über ein Beziehungsnetz verfügt, zumal er sein ganzes Leben dort verbracht und vor seiner Ausreise (…) Monate bei einem Freund gelebt hat (vgl. SEM-Akten 1086635-35/16 F23 f.). Er verfügt über einen (…)abschluss, einen (…) in (…) und Arbeitserfahrung in der (…). Es ist demnach nicht davon auszugehen, dass er bei einer Rückkehr aus sozialen oder wirt- schaftlichen Gründen in eine existentielle Notlage geraten wird.</w:t>
      </w:r>
    </w:p>
    <w:p>
      <w:r>
        <w:rPr>
          <w:b/>
        </w:rPr>
        <w:t>E. 8.2.3</w:t>
      </w:r>
    </w:p>
    <w:p>
      <w:r>
        <w:t>Zum medizinischen Sachverhalt ist festzustellen, dass der Beschwer- deführer gemäss dem letzten aktenkundigen Arztbericht vom 1. Juni 2022 an einer (…), einer (…) und (…) leidet. Er nehme derzeit keine Medika- mente. Eine engmaschige psychotherapeutische Behandlung sei indiziert. Der in der Beschwerde in Aussicht gestellte Arztbericht wurde bis dato nicht eingereicht.</w:t>
      </w:r>
    </w:p>
    <w:p>
      <w:r>
        <w:rPr>
          <w:b/>
        </w:rPr>
        <w:t>E. 8.2.4</w:t>
      </w:r>
    </w:p>
    <w:p>
      <w:r>
        <w:t>Gemäss bundesverwaltungsgerichtlicher Rechtsprechung ist die Be- handlung von psychischen Problemen in Algerien gewährleistet (vgl. statt vieler: Urteil des BVGer E-5977/2020 vom 17. März 2021 E. 10.3.2). Ge- mäss eigenen Angaben war der Beschwerdeführer in Algerien bereits in regelmässiger psychiatrischer Behandlung und es ist nicht ersichtlich, wes- halb er diese bei einer Rückkehr nicht wiederaufnehmen könnte. Algerien verfügt über ein Sozialversicherungssystem, das den Versicherten einen Anspruch auf medizinische Behandlung gewährt. Über eine Krankenversi- cherung verfügt zwar nur, wer einer Arbeit nachgeht, pensioniert ist oder an einer chronischen Krankheit leidet. Die staatliche medizinische Betreu- ung steht aber auch Nichtversicherten beinahe kostenfrei zur Verfügung (vgl. Urteil des BVGer E-4509/2020 vom 18. Mai 2021 E. 6.3.4). Der Voll- zug der Wegweisung erweist sich demnach als 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E-5031/2022 Seite 10</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einbezahlte Kostenvorschuss ist zur Bezahlung der Verfahrenskosten zu verwenden.</w:t>
      </w:r>
    </w:p>
    <w:p>
      <w:r>
        <w:t>(Dispositiv nächste Seite)</w:t>
      </w:r>
    </w:p>
    <w:p>
      <w:r>
        <w:t>E-5031/2022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