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E-5026/2017 vom 23. Oktober 2017</w:t>
      </w:r>
    </w:p>
    <w:p>
      <w:r>
        <w:t>Bundesverwaltungsgericht, 2017-10-23, DE</w:t>
      </w:r>
    </w:p>
    <w:p>
      <w:r>
        <w:rPr>
          <w:b/>
        </w:rPr>
        <w:t xml:space="preserve">Quelle: </w:t>
      </w:r>
      <w:r>
        <w:t>https://mcp.opencaselaw.ch/entscheid/bvger_E-5026_2017</w:t>
      </w:r>
    </w:p>
    <w:p>
      <w:r>
        <w:t>FR: TAF E-5026/2017 du 23 octobre 2017</w:t>
      </w:r>
    </w:p>
    <w:p>
      <w:r>
        <w:t>IT: TAF E-5026/2017 del 23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befand die Vorinstanz die Vorbringen der Beschwerdeführenden bezüglich der Militärdienstverweigerung des Beschwerdeführers 1 als den Anforderungen an die Glaubhaftigkeit nicht genügend. Es sei nicht nachvollziehbar, dass dieser erst nach seiner Ausreise aus Syrien von seiner Familie von der Vorladung in den Militärdienst, welche noch vor seiner Ausreise zugestellt worden sei, erfahren habe. Zudem habe er anlässlich der BzP diese Vorladung nicht erwähnt. Überdies würde das syrische Regime grundsätzlich nur in den von ihm kontrollierten Gebieten rekrutieren. Da der Beschwerdeführer 1 in E._______ (auch: [andere Schreibweise]; Distrikt D._______) registriert sei und vor seiner Ausreise im von der Opposition kontrollierten F._______ (Aleppo) gelebt habe, sei sein Vorbringen, zum Militärdienst aufgeboten worden zu sein, zweifelhaft. Der Beweiswert der eingereichten Dokumente sei gering, da diese zum einen lediglich in Kopie eingereicht worden seien, zum anderen könnten solche Dokumente in Syrien unrechtmässig erworben werden. Zudem gehe aus der eingereichten Vorladung zum Militärdienst hervor, dass sich der Beschwerdeführer 1 bei der Rekrutierungsabteilung von D._______ melden solle, was angesichts der Tatsache, dass D._______ nicht unter der Kontrolle des Regimes stehe, nicht nachvollziehbar sei. Ferner stellte sich die Vorinstanz auf den Standpunkt, die übrigen Vorbringen würden, unabhängig von der Frage der Glaubhaftigkeit, den Anforderungen von Art. 3 AsylG an die Asylrelevanz nicht genügen. Die Anhaltung am Flughafen und die darauffolgende Befragung durch den politischen Sicherheitsdienst seien sowohl mangels Intensität als auch eines asylrelevanten Verfolgungsmotivs und eines zeitlichen Kausalzusammenhangs nicht relevant. In Bezug auf die Entführung sei ebenfalls kein asylrelevantes Motiv erkennbar.</w:t>
      </w:r>
    </w:p>
    <w:p>
      <w:r>
        <w:rPr>
          <w:b/>
        </w:rPr>
        <w:t>E. 5.2</w:t>
      </w:r>
    </w:p>
    <w:p>
      <w:r>
        <w:t>Auf Beschwerdeebene führen die Beschwerdeführenden aus, dass sie während der BzP angewiesen worden seien, sich kurz zu halten und auf die später erfolgende Anhörung verwiesen worden seien. Sie würden aus einem Land stammen, in dem man sich vor Behörden fürchte. Kulturelle, gesellschaftliche sowie persönliche Verhältnisse seien im vorliegenden Verfahren zu berücksichtigen. Sie legen ferner dar, dass sich der Beschwerdeführer 1 nur durch Flucht der Leistung des Militärdienstes und einer allfälligen Haft habe entziehen können. Militärdienstverweigerer würden inhaftiert und gefoltert, überdies werde von Exekutionen berichtet. Entsprechend sei er in Syrien an Leib und Leben bedroht. Zudem würden auch Angehörige eines Militärdienstverweigerers verfolgt. Das syrische Regime habe sowohl die Mobilisierungsmassnahmen als auch die Suche nach Refraktären intensiviert, Letzteres in allen vom Regime kontrollierten Gebieten. Eine Einberufung in den Militärdienst sei kaum möglich zu beweisen, da das SEM zwar ein schriftliches Aufgebot verlange, wenn man ein solches jedoch einreiche, werde behauptet, es könne in Syrien käuflich erworben werden. Unter Verweis auf eine Schnellrecherche der SFH vom 26. Februar 2016 führen die Beschwerdeführenden ferner an, dass es auch in vom Regime nicht direkt kontrollierten Gebieten zu Rekrutierungen komme. Zudem hätte das SEM nicht nur prüfen müssen, ob dem Beschwerdeführer 1 zum Zeitpunkt seiner Ausreise, sondern auch zum Zeitpunkt des Entscheids bei einer hypothetischen Rückkehr eine asylrelevante Verfolgung drohen würde. In Bezug auf die Entführung geben die Beschwerdeführenden an, der Grund sei ihnen nicht bekannt, es stehe jedoch fest, dass der Beschwerdeführer 1 kein Freund des syrischen Regimes gewesen und als Gegner registriert worden sei. Wären sie fälschlicherweise entführt worden, hätte man sie nicht in Gefangenschaft behalten und psychisch gefoltert. Sie hätten nach der Entführung ständig in Angst gelebt, erneut entführt und getötet zu werden. Der Umstand, dass ihnen bis zu ihrer Ausreise nichts mehr zugestossen sei, würde nicht den Schluss erlauben, dass ihnen bei einem weiteren Verbleib im Land nichts passiert wäre. Es könne nicht ausgeschlossen werden, dass sie erneut entführt und getötet worden wären.</w:t>
      </w:r>
    </w:p>
    <w:p>
      <w:r>
        <w:rPr>
          <w:b/>
        </w:rPr>
        <w:t>E. 6.1</w:t>
      </w:r>
    </w:p>
    <w:p>
      <w:r>
        <w:t>Den Beschwerdeführenden ist zuzustimmen, dass sowohl die BzP als auch die Anhörung eine gewisse psychische Belastung darstellen und mit diversen Ängsten verbunden sein können. Weiter führen sie zu Recht aus, dass bei Anhörungen und deren Auswertung insbesondere kulturelle Aspekte zu berücksichtigen sind. Sofern sie mit diesen Anmerkungen jedoch die zum Teil erheblichen Widersprüche in ihren Ausführungen zu relativieren versuchen, ist darauf nicht näher einzugehen. Wie nachfolgend aufgezeigt wird, kommt es vorliegend auf die Glaubhaftigkeit der Aussagen nicht an, da die Vorbringen der Beschwerdeführenden den Anforderungen von Art. 3 AsylG an die flüchtlingsrechtliche Beachtlichkeit nicht genügen. Auf die betreffenden Erwägungen der Vorinstanz gemäss angefochtener Verfügung und Zusammenfassung in E. 5.1 oben kann mit den nachfolgenden Ergänzungen verwiesen werden. Der Inhalt der Beschwerde führt zu keiner anderen Betrachtungsweise. In Bezug auf die Entführung scheint weder der Umstand, dass der Beschwerdeführer 1 Kurde ist, noch dass er kein Freund des Regimes gewesen sei, ausschlaggebend gewesen zu sein. Die Beschwerdeführenden führen selber aus, dass ihnen weder die Gruppierung, welcher die Entführer angehört hätten noch der Grund der Entführung bekannt sei (vgl. vorinstanzliche Akten A3 S. 7 und Beschwerdeschrift S. 9). In Übereinstimmung mit der Vorinstanz ist davon auszugehen, dass das Motiv der Entführung in der Erpressung von Geld gelegen hat. Dafür spricht der Umstand, dass die Beschwerdeführenden nach ungefähr zwei Tagen gegen Bezahlung von Lösegeld freigelassen worden sind (vgl. A37 F32). Der Beschwerdeführer 1 selbst führte anlässlich der Anhörung aus: "Die waren wie eine Mafiagruppe, oder Diebe. Soweit ich von meinem Bruder verstanden habe. Diese Gruppe hat immer das Ziel, die Leute zu entführen, um sie für Geld und Sachen zu erpressen" (A37 F89). Eine Entführung stellt zweifelsfrei ein traumatisches Erlebnis dar und die Angst der Beschwerdeführenden, erneut Opfer einer solchen Tat zu werden, ist nachvollziehbar. Den Akten lassen sich jedoch keine Anhaltspunkte entnehmen, welche auf ein asylrelevantes Motiv im Sinne von Art. 3 AsylG schliessen lassen würden, weshalb der Entführung keine Asylrelevanz zukommt. Bezüglich der Einberufung in den Militärdienst durch das syrische Regime gilt es zwischen dem Erhalt eines Aufgebots und einer tatsächlichen Einziehung zu unterscheiden. Während auch Reservisten, welche sich in Gebieten aufhalten, die nicht unter der Kontrolle der Regierungstruppen stehen, zum Dienst aufgeboten werden können (vgl. Institute for the Study of War [ISW], The Assad Regime Under Stress: Conscription and Protest among Alawite and Minority Populations in Syria, 15.12.2014, http://iswsyria.blogspot.ch/2014/12/the-assad-regime-under-stress.html#!/ 2014/12/ the-assad-regime-under-stress.html, abgerufen am 26.09.2017), werden grundsätzlich - gemäss den dem Gericht vorliegenden Informationen - nur diejenigen tatsächlich eingezogen, welche sich in den vom Regime beherrschten Gebieten aufhalten (vgl. Danish Immigration Service [DIS], Syria: Military Service, Mandatory Self-Defence Duty and Recruitment to the YPG, 26.02.2015, https://www.nyidanmark.dk/NR/rdonlyres/991BA1A7-84C6-42A2-BC16-23CE6B5D862C/0/ Syriennotat26feb 2015.pdf, S. 6, abgerufen am 26.09.2017). Entgegen den Ausführungen der Beschwerdeführenden geht Letzteres auch aus der von ihnen eingereichten Schnellrecherche der SFH hervor, welche sich ebenfalls auf die vorgenannte Quelle bezieht (vgl. S. 1 der Schnellrecherche), wobei nicht zwischen einem Aufgebot und einer effektiven Einziehung unterschieden wird. Die Beschwerdeführenden haben sich in von der Opposition beziehungsweise in von der Partiya Yekitîya Demokrat (PYD) kontrollierten Gebieten aufgehalten. Dem Aufgebot lässt sich entnehmen, dass sich der Beschwerdeführer 1 bei der Rekrutierungsabteilung D._______ melden solle, also in einem von der PYD kontrollierten Gebiet. Es kann somit - entgegen den Ausführungen der Vorinstanz - nicht ausgeschlossen werden, dass der Beschwerdeführer 1 zum Militärdienst aufgeboten wurde, jedoch ist nicht davon auszugehen, dass er im von der Opposition beziehungsweise von der PYD kontrollierten Gebiet tatsächlich eingezogen worden wäre. Wie bereits oben ausgeführt, kommt es vorliegend auf die Frage der Glaubhaftigkeit dieser Vorbringen jedoch ohnehin nicht an, denn eine Wehrdienstverweigerung oder Desertion vermag nicht allein, sondern nur verbunden mit einer Verfolgung im Sinne von Art. 3 Abs. 1 AsylG die Flüchtlingseigenschaft zu begründen (vgl. BVGE 2015/3 E. 5).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Davon ist vorliegend auf Grund der Akten nicht auszugehen: Der Beschwerdeführer 1 weist weder ein bedeutsames politisches Profil auf noch entstammt er einer oppositionell aktiven Familie und den Akten lassen sich keine Anhaltspunkte für gezielte Verfolgungsmassnahmen der syrischen Behörden gegen den Beschwerdeführer 1 vor seiner Ausreise entnehmen. Es besteht - entgegen den Vorbringen des Beschwerdeführers 1 - auch kein Grund zur Annahme, dass er deren Aufmerksamkeit erregt haben könnte. Die Befragung durch den politischen Sicherheitsdienst im Jahr (...) vermag daran nichts zu ändern, lag sie doch zum Zeitpunkt seiner Ausreise rund (...) Jahre zurück und scheint in der Folge keine nachteiligen Konsequenzen für die Beschwerdeführenden nach sich gezogen zu haben. Entsprechend ist nicht davon auszugehen, dass dem Beschwerdeführer 1 in Syrien eine politisch motivierte Bestrafung beziehungsweise eine Behandlung droht, die einer flüchtlingsrechtlich relevanten Verfolgung im Sinne von Art. 3 AsylG gleichkommt. Sofern er geltend macht, dass ihm aufgrund der vorgebrachten Militärdienstverweigerung bei einer Rückkehr eine nicht völkerrechtskonforme Bestrafung droht, wäre diese unter dem Aspekt der Zulässigkeit des Wegweisungsvollzugs zu prüfen. Nachdem die Beschwerdeführenden jedoch wegen Unzumutbarkeit vorläufig aufgenommen worden sind, bildet diese Frage nicht Prozessgegenstand. Die vom Beschwerdeführer 1 geäusserte Furcht, von der PYD oder der FSA rekrutiert zu werden, vermag ebenfalls keine Asylrelevanz zu begründen, da eine drohende Rekrutierung für sich allein für die Annahme einer Verfolgung im Sinne von Art. 3 AsylG nicht ausreicht. Auch aus den eingereichten Beweismitteln vermögen die Beschwerdeführenden nichts zu ihren Gunsten abzuleiten. Die Berichte der SFH geben lediglich allgemeine Auskünfte zur Mobilmachung in Syrien und den Konsequenzen einer Wehrdienstverweigerung beziehungsweise einer Desertion. Die Schnellrecherche der SFH bezieht sich mitunter auf die Situation in Al-Qahtaniya, welche für das vorliegende Verfahren nicht von Relevanz ist. Die Ausführungen zur Frage der Unterstützung des syrischen Regimes bei der Rekrutierung durch die Yekîneyên Parastina Gel (YPG) basieren - wie der Bericht selbst sagt - auf Mutmassungen und nicht auf gesicherten Informationen und beziehen sich überdies hauptsächlich auf die Städte Al-Hasaka und Al-Qamishli, weshalb sich daraus ebenfalls nichts zu Gunsten der Beschwerdeführenden ableiten lässt. Die übrigen Dokumente dienen dem Nachweis von Unbestrittenem, mitunter der Leistung von Militärdienst durch den Beschwerdeführer 1.</w:t>
      </w:r>
    </w:p>
    <w:p>
      <w:r>
        <w:rPr>
          <w:b/>
        </w:rPr>
        <w:t>E. 6.2</w:t>
      </w:r>
    </w:p>
    <w:p>
      <w:r>
        <w:t>Zusammenfassend konnten die Beschwerdeführenden keine Verfolgung im Sinne von Art. 3 AsylG nachweisen oder zumindest glaubhaft machen. Die Vorinstanz hat ihre Asylgesuche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Beschwerdeführenden aufzuerlegen (Art. 63 Abs. 1 VwVG). Da sie bedürftig sind und sich die Beschwerde zum Zeitpunkt der Einreichung nicht als aussichtslos präsentierte, ist das Gesuch um Gewährung der unentgeltlichen Rechtspflege (Art. 65 Abs. 1 VwVG) gutzuheissen und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