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E-5025/2025 vom 15. Juli 2025</w:t>
      </w:r>
    </w:p>
    <w:p>
      <w:r>
        <w:t>Bundesverwaltungsgericht, 2025-07-15, DE</w:t>
      </w:r>
    </w:p>
    <w:p>
      <w:r>
        <w:rPr>
          <w:b/>
        </w:rPr>
        <w:t xml:space="preserve">Quelle: </w:t>
      </w:r>
      <w:r>
        <w:t>https://mcp.opencaselaw.ch/entscheid/bvger_E-5025_2025</w:t>
      </w:r>
    </w:p>
    <w:p>
      <w:r>
        <w:t>FR: TAF E-5025/2025 du 15 juillet 2025</w:t>
      </w:r>
    </w:p>
    <w:p>
      <w:r>
        <w:t>IT: TAF E-5025/2025 del 15 luglio 2025</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w:t>
      </w:r>
    </w:p>
    <w:p>
      <w:r>
        <w:t>E-5025/2025 Seite 5 schutzwürdiges Interesse an deren Aufhebung beziehungsweise Ände- rung. Er ist daher zur Einreichung der Beschwerde legitimiert (Art. 105 und Art. 108 Abs. 3 AsylG; Art. 48 Abs. 1 sowie Art. 52 VwVG). Auf die Be- schwerde ist – vorbehältlich Erwägung 1.3.2 – einzutreten.</w:t>
      </w:r>
    </w:p>
    <w:p>
      <w:r>
        <w:rPr>
          <w:b/>
        </w:rPr>
        <w:t>E. 1.3.2</w:t>
      </w:r>
    </w:p>
    <w:p>
      <w:r>
        <w:t>Das SEM hat die Eingabe des Beschwerdeführers vom 4. Februar 2025 als einfaches Wiedererwägungsgesuch gemäss Art. 111b AsylG qua- lifiziert und ist auf dieses nicht eingetreten. Der Vollständigkeit halber kann an dieser Stelle festgehalten werden, dass der Beschwerdeführer die Qua- lifizierung seines Gesuchs nicht rügte und auch das Bundesverwaltungs- gericht davon ausgeht, dass es sich bei der entsprechenden Eingabe um ein einfaches Wiedererwägungsgesuch handelt. Anfechtungsgegenstand der vorliegenden Beschwerde ist mithin alleine der Nichteintretensent- scheid und die Prüfungsbefugnis beschränkt sich auf die Frage, ob die Vor- instanz zu Recht auf die Eingabe des Beschwerdeführers nicht eingetreten ist (BVGE 2014/39 E. 7). Die Prüfung materieller Rechtsbegehren und da- mit die Fragen der Anerkennung der Flüchtlingseigenschaft, der Gewäh- rung von Asyl und die Anordnung der vorläufigen Aufnahme bilden demge- genüber nicht Gegenstand des angefochtenen Nichteintretensentscheides und damit auch nicht des vorliegenden Verfahrens. Auf die entsprechenden Eventualbegehren ist deshalb nicht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w:t>
      </w:r>
    </w:p>
    <w:p>
      <w:r>
        <w:t>E-5025/2025 Seite 6 schriftlich und begründet einzureichen (Art. 111b Abs. 1 AsylG). In seiner praktisch relevantesten Form bezweckt das Wiedererwägungsgesuch die Änderung einer ursprünglich fehlerfreien Verfügung aufgrund einer nach- träglich eingetretenen erheblichen Veränderung der Sachlage (vgl. BVGE 2014/39 E. 4.5 m.w.H.). Kommt eine gesuchstellende Person dabei ihrer Begründungspflicht nicht nach, so hat die entscheidende Behörde die Mög- lichkeit, gestützt auf Art. 111b Abs. 2 AsylG in Verbindung mit Art. 13 Abs. 2 VwVG auf das Wiedererwägungsgesuch nicht einzutreten (BVGE 2014/39 E. 7).</w:t>
      </w:r>
    </w:p>
    <w:p>
      <w:r>
        <w:rPr>
          <w:b/>
        </w:rPr>
        <w:t>E. 4.2</w:t>
      </w:r>
    </w:p>
    <w:p>
      <w:r>
        <w:t>Ein Wiedererwägungsgesuch ist gehörig begründet, wenn ihm genü- gend substantiierte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Urteile des Bundesverwaltungsgerichts [BVGer] E-6722/2024 vom 27. Januar 2025 E. 4.2; D-985/2023 vom 23. Februar 2023 E. 5.2 und D-3173/2021 vom 6. Dezember 2021 E. 4.3 m.H.). Neu vorgebrachte, bereits im ordentlichen Verfahren bestehende Gründe wä- ren, sofern das ordentliche Verfahren mit einem materiellen Urteil durch das Bundesverwaltungsgericht abgeschlossen wurde, in einem Revisions- gesuch anzuführen.</w:t>
      </w:r>
    </w:p>
    <w:p>
      <w:r>
        <w:rPr>
          <w:b/>
        </w:rPr>
        <w:t>E. 5.1</w:t>
      </w:r>
    </w:p>
    <w:p>
      <w:r>
        <w:t>Das SEM führte zur Begründung seines Nichteintretensentscheids im Wesentlichen aus, dass der Beschwerdeführer mit seinem durch einen Arztbericht vom 4. Februar 2025 untermauerten Vorbringen, wegen akuter psychischer Probleme in psychiatrischer Behandlung zu sein, keine erheb- liche Verschlechterung seines Gesundheitszustandes habe geltend ma- chen können, die gegen die Zumutbarkeit des Wegweisungsvollzugs spre- chen würden. Das Wiedererwägungsgesuch sei mithin wiederholt gleich begründet.</w:t>
      </w:r>
    </w:p>
    <w:p>
      <w:r>
        <w:t>E-5025/2025 Seite 7</w:t>
      </w:r>
    </w:p>
    <w:p>
      <w:r>
        <w:rPr>
          <w:b/>
        </w:rPr>
        <w:t>E. 5.2</w:t>
      </w:r>
    </w:p>
    <w:p>
      <w:r>
        <w:t>Dem wird in der Beschwerde entgegnet, dass der Beschwerdeführer neue, erhebliche Tatsachen innerhalb der 30-tägigen Frist von Art. 111b Abs. 1 AsylG eingereicht habe und die formlose Abschreibung des SEM gegen Art. 29 Abs. 2 BV verstosse. Er sei ausserdem am 30. Juni 2024 in C._______ christlich getauft worden; als konvertierter Muslime sei er in der Türkei besonders gefährdet und ihm drohe sexualisierte Gewacht, zumal sein seitheriger aktiver Glaube einen ernsthaften Nachfluchtgrund dar- stelle. Das SEM habe es unterlassen, eine umfassende Gefahrenprüfung hinsichtlich des Verbots der Rückschiebung und der ihm drohenden famili- ären Ehrengewalt zu prüfen. Seine posttraumatische Belastungsstörung und Suizidgefahr würden dazu führen, dass ein Wegweisungsvollzug ge- sundheits- und menschenrechtswidrig sei. Schliesslich sei der Beschwer- deführer in der Schweiz seelsorgerlich und sozial stark eingebettet, enga- giere sich und bemühe sich, Deutsch zu lernen und eine Ausbildung zur (…) zu absolvieren. Ihm sei daher zumindest die vorläufige Aufnahme zu gewähren.</w:t>
      </w:r>
    </w:p>
    <w:p>
      <w:r>
        <w:rPr>
          <w:b/>
        </w:rPr>
        <w:t>E. 6.1</w:t>
      </w:r>
    </w:p>
    <w:p>
      <w:r>
        <w:t>Das Bundesverwaltungsgericht kommt nach Durchsicht der Akten zum Ergebnis, dass das SEM zu Recht auf das (einfache) Wiedererwägungs- gesuch des Beschwerdeführers nicht eingetreten ist. Zur Vermeidung von Wiederholungen kann auf die zwar knappen, aber zutreffenden Erwägun- gen des SEM verwiesen werden (s. angefochtene Verfügung S. 3 f.).</w:t>
      </w:r>
    </w:p>
    <w:p>
      <w:r>
        <w:rPr>
          <w:b/>
        </w:rPr>
        <w:t>E. 6.2</w:t>
      </w:r>
    </w:p>
    <w:p>
      <w:r>
        <w:t>Zunächst ist festzuhalten, dass entgegen den Ausführungen in der Be- schwerde das SEM keine formlose Abschreibung vorgenommen, sondern einen Nichteintretensentscheid gefällt hat.</w:t>
      </w:r>
    </w:p>
    <w:p>
      <w:r>
        <w:rPr>
          <w:b/>
        </w:rPr>
        <w:t>E. 6.3</w:t>
      </w:r>
    </w:p>
    <w:p>
      <w:r>
        <w:t>Insbesondere ist dem Arztbericht vom 4. Februar 2025, mit welchem der Beschwerdeführer sein Wiedererwägungsgesuch begründete, nicht zu entnehmen, inwiefern nun von einer wesentlichen Verschlechterung seines psychischen Gesundheitszustands auszugehen ist. Da sowohl die Unzu- lässigkeit als auch die Unzumutbarkeit des Wegweisungsvollzugs auf- grund medizinischer Probleme nur in Ausnahmefällen bejaht wird, in denen insbesondere zu befürchten ist, eine Rückkehr der betroffenen Personen in ihren Heimatstaat würde mangels Zugangs zu benötigten Behandlungen zu einer raschen medizinischen Notlage respektive einer lebensbedrohli- chen Situation führen (vgl. BVGE 2017 VI/7 E. 6; 2011/9 E. 7 sowie 2009/2 E. 9.3.2, je m.w.H.), vermag der Beschwerdeführer nicht zu begründen, weshalb die vorinstanzliche Einschätzung in der Verfügung vom</w:t>
      </w:r>
    </w:p>
    <w:p>
      <w:r>
        <w:t>E-5025/2025 Seite 8 19. Dezember 2024 (a.a.O. S. 8; vgl. auch das Urteil des BVGer E-159/2024 vom 4. April 2024 E. 9.4.4) nicht (mehr) zutreffen sollte.</w:t>
      </w:r>
    </w:p>
    <w:p>
      <w:r>
        <w:rPr>
          <w:b/>
        </w:rPr>
        <w:t>E. 6.4</w:t>
      </w:r>
    </w:p>
    <w:p>
      <w:r>
        <w:t>Wie vom SEM zutreffend ausgeführt, wäre sodann das Vorbringen, wo- nach der Beschwerdeführer in der Türkei Opfer von sexuellen Übergriffen geworden ist, im Rahmen eines allfälligen Revisionsgesuchs durch das Bundesverwaltungsgericht zu behandeln. Ein solches liegt dem Gericht aber nicht vor, weswegen sich eine Prüfung erübrigt.</w:t>
      </w:r>
    </w:p>
    <w:p>
      <w:r>
        <w:rPr>
          <w:b/>
        </w:rPr>
        <w:t>E. 6.5</w:t>
      </w:r>
    </w:p>
    <w:p>
      <w:r>
        <w:t>Sofern der Beschwerdeführer neu auf Beschwerdeebene vorbringt, er sei zum Christentum konvertiert und am 30. Juni 2024 in C._______ ge- tauft worden, ist festzuhalten, dass dieses Vorbringen, sollte damit eine Veränderung in Bezug auf Wegweisungsvollzugshindernisse geltend ge- macht werden, mangels Einhaltung der 30tägigen Frist nach Art. 111b Abs. 1 AsylG als verspätet zu erachten ist. Beabsichtigt der Beschwerde- führer, eine Veränderung der Sachlage in Bezug auf die Flüchtlingseigen- schaft und das Asyl geltend zu machen, wäre bei der Vorinstanz ein Mehr- fachgesuch nach Art. 111c AsylG einzureichen. In der Beschwerde wird nicht substanziiert dargelegt, inwiefern seine Konvertierung, welche ledig- lich durch eine in Kopie eingereichte Taufbestätigung untermauert ist, et- was am rechtskräftigen Entscheid des SEM ändern sollte. Auch diesbezüg- lich fehlt es mithin an einer hinreichenden Begründung. Der Vollständigkeit halber ist festzustellen, dass das Vorbringen der Konversion wohl als nach- geschoben zu beurteilen sein dürfte, nachdem der Beschwerdeführer sich kurz vor seiner Rücküberstellung von Deutschland in die Schweiz taufen liess und weder den Akten des Wiedererwägungsgesuchs noch des or- dentlichen Asylverfahrens Hinweise darauf zu entnehmen sind, dass sich er sich jemals vom muslimischen hin zum christlichen Glauben habe hin- wenden wollen.</w:t>
      </w:r>
    </w:p>
    <w:p>
      <w:r>
        <w:rPr>
          <w:b/>
        </w:rPr>
        <w:t>E. 6.6</w:t>
      </w:r>
    </w:p>
    <w:p>
      <w:r>
        <w:t>Schliesslich ist festzustellen, dass der Grad der Integration grundsätz- lich kein Kriterium für die Beurteilung der Zumutbarkeit des Wegweisungs- vollzugs im Sinne von Art. 83 Abs. 4 AIG bildet (vgl. BVGE 2009/52 E. 10.3 m.w.H.) und ein allfälliges Härtefallgesuch beim zuständigen Kanton zu stellen wäre.</w:t>
      </w:r>
    </w:p>
    <w:p>
      <w:r>
        <w:rPr>
          <w:b/>
        </w:rPr>
        <w:t>E. 6.7</w:t>
      </w:r>
    </w:p>
    <w:p>
      <w:r>
        <w:t>Nach dem Gesagten ist das SEM zu Recht in Anwendung von Art. 111b Abs. 2 AsylG in Verbindung mit Art. 13 Abs. 2 VwVG AsylG auf das Wie- dererwägungsgesuch des Beschwerdeführers nicht eingetreten.</w:t>
      </w:r>
    </w:p>
    <w:p>
      <w:r>
        <w:t>E-5025/2025 Seite 9</w:t>
      </w:r>
    </w:p>
    <w:p>
      <w:r>
        <w:rPr>
          <w:b/>
        </w:rPr>
        <w:t>E. 7</w:t>
      </w:r>
    </w:p>
    <w:p>
      <w:r>
        <w:t>Aus diesen Erwägungen ergibt sich, dass die angefochtene Nichteintreten- sentscheid Bundesrecht nicht verletzt, den rechtserheblichen Sachverhalt richtig sowie vollständig feststellt und – soweit diesbezüglich überprüfbar – angemessen ist. Die Beschwerde ist abzuweisen, soweit darauf einzutreten ist.</w:t>
      </w:r>
    </w:p>
    <w:p>
      <w:r>
        <w:rPr>
          <w:b/>
        </w:rPr>
        <w:t>E. 8</w:t>
      </w:r>
    </w:p>
    <w:p>
      <w:r>
        <w:t>Mit dem vorliegenden Urteil fällt der am 9. Juli 2025 angeordnete super- provisorische Vollzugsstopp dahin. Das Gesuch um Erteilung der aufschie- benden Wirkung ist gegenstandslos geworden.</w:t>
      </w:r>
    </w:p>
    <w:p>
      <w:r>
        <w:rPr>
          <w:b/>
        </w:rPr>
        <w:t>E. 9.1</w:t>
      </w:r>
    </w:p>
    <w:p>
      <w:r>
        <w:t>Die gestellten Begehren erweisen sich als aussichtslos, weshalb die Gesuche um unentgeltliche Prozessführung und um amtliche Rechtsver- beiständung – ungeachtet der geltend gemachten prozessualen Bedürftig- keit des Beschwerdeführers – abzuweisen sind (Art. 65 Abs. 1 VwVG).</w:t>
      </w:r>
    </w:p>
    <w:p>
      <w:r>
        <w:rPr>
          <w:b/>
        </w:rPr>
        <w:t>E. 9.2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E-5025/2025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