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E-5019/2011 vom 15. Mai 2013</w:t>
      </w:r>
    </w:p>
    <w:p>
      <w:r>
        <w:t>Bundesverwaltungsgericht, 2013-05-15, DE</w:t>
      </w:r>
    </w:p>
    <w:p>
      <w:r>
        <w:rPr>
          <w:b/>
        </w:rPr>
        <w:t xml:space="preserve">Quelle: </w:t>
      </w:r>
      <w:r>
        <w:t>https://mcp.opencaselaw.ch/entscheid/bvger_E-5019_2011</w:t>
      </w:r>
    </w:p>
    <w:p>
      <w:r>
        <w:t>FR: TAF E-5019/2011 du 15 mai 2013</w:t>
      </w:r>
    </w:p>
    <w:p>
      <w:r>
        <w:t>IT: TAF E-5019/2011 del 15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Es müssen demnach hinreichende Anhaltspunkte für eine konkrete Bedrohung vorhanden sein, die bei jedem Menschen in vergleichbarer Lage Furcht vor Verfolgung und damit den Entschluss zur Flucht hervorrufen würden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3.3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 Geiser [Hrsg.], Ausländerrecht, 2. Aufl., Basel 2009, Rz. 11.17 und 11.18).</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sich die Lage in Sri Lanka seit dem Ende des Bürgerkriegs im Mai 2009 erheblich verbessert habe. Da der Beschwerdeführer die LTTE zudem in keiner Weise unterstützt habe, erweise sich seine Befürchtung als unbegründet, ihm würden wegen seines vierjährigen Aufenthalts im Vanni-Gebiet bei einer Rückkehr in sein Heimatland Verfolgungsmassnahmen seitens der SLA drohen. Weiter lasse die trotz mehrmaliger Kontrollen problemlos erfolgte Reise von E._______ nach Colombo darauf schliessen, dass er von den sri-lankischen Behörden bereits zu diesem Zeitpunkt nicht mehr ernsthaft gesucht worden sei. Angesichts des Fehlens eines spezifischen politischen Profils sei heute mit erheblicher Wahrscheinlichkeit nicht davon auszugehen, er müsse mit asylrelevanten Schwierigkeiten rechnen. Die Vorbringen im Zusammenhang mit dem Tsunami im Jahr 2004 würden sich im Übrigen als nicht asylrelevant erweisen, da diese Naturkatastrophe die allgemeinen politischen, sozialen und wirtschaftlichen Lebensbedingungen betreffe, und er seither wieder in seiner heimatlichen Gegend gelebt habe. Wegweisungsvollzugshindernisse würden ebenfalls keine bestehen, insbesondere erweise sich eine Rückkehr nach Jaffna zum heutigen Zeitpunkt als zumutbar.</w:t>
      </w:r>
    </w:p>
    <w:p>
      <w:r>
        <w:rPr>
          <w:b/>
        </w:rPr>
        <w:t>E. 4.2</w:t>
      </w:r>
    </w:p>
    <w:p>
      <w:r>
        <w:t>In seiner Beschwerde machte der Beschwerdeführer geltend, die SLA habe nach ihm gesucht, weil er während seines Aufenthalts im Vanni-Gebiet mit seinem (...) Mitglieder der LTTE transportiert habe. Auch heute noch werde er gemäss Auskunft seiner Ehefrau gesucht, weshalb sein ältester Sohn im (...) 2010 und (...) 2011 von der SLA mitgenommen, befragt und misshandelt worden sei. Auch seine Ehefrau sei bei diesen Vorfällen geschlagen worden. Im Übrigen genüge es für eine Gefährdung eines Tamilen, wenn er der Verbindung zu den LTTE verdächtigt werde. Die Ausreise auf dem Luftweg sei trotz Vorweisen seines echten Reisepasses nur dank seiner Verkleidung als Invalider und der Bestechung von Beamten problemlos möglich gewesen. Bei einer Rückkehr nach Sri Lanka würden die vermuteten Verbindungen zu den LTTE und die deshalb erfolgte Suche nach ihm mit sehr grosser Wahrscheinlichkeit entdeckt. Hinsichtlich der Beurteilung des Vollzugs der Wegweisung habe sich die Vorinstanz auf veraltete Quellen gestützt. Die tamilische Bevölkerung werde generell als LTTE-Sympathisanten betrachtet, weshalb ihnen willkürliche Polizeimassnahmen und die Verbringung in Rehabilitationscamps drohe. Gemäss Rechtsprechung des Bundesverwaltungsgerichts erweise sich eine Wegweisung in den Norden und Osten Sri Lankas zudem als generell unzumutbar. Schliesslich fehle es dem Beschwerdeführer in Sri Lanka an einem tragfähigen Beziehungsnetz, zumal er seine Familie seit dem Jahr 2006 nicht mehr gesehen habe. Er könne seinen Lebensunterhalt auch nicht mehr als (...) bestreiten, da sämtliche Stellen an Singalesen vergeben worden seien.</w:t>
      </w:r>
    </w:p>
    <w:p>
      <w:r>
        <w:rPr>
          <w:b/>
        </w:rPr>
        <w:t>E. 5.1</w:t>
      </w:r>
    </w:p>
    <w:p>
      <w:r>
        <w:t>Nach Prüfung der Akten kommt das Bundesverwaltungsgericht in Abwägung sämtlicher Aussagen zum Schluss, dass der Vorinstanz in Bezug auf das Fehlen der Asylrelevanz der Vorbringen des Beschwerdeführers beizupflichten ist.</w:t>
      </w:r>
    </w:p>
    <w:p>
      <w:r>
        <w:rPr>
          <w:b/>
        </w:rPr>
        <w:t>E. 5.2.1</w:t>
      </w:r>
    </w:p>
    <w:p>
      <w:r>
        <w:t>Zunächst ist anzumerken, dass das Bundesverwaltungsgericht die auf Beschwerdeebene erstmals vorgebrachte Begründung des Beschwerdeführers, weshalb er unter LTTE-Verdacht stehe, als unglaubhaft erachtet.</w:t>
      </w:r>
    </w:p>
    <w:p>
      <w:r>
        <w:rPr>
          <w:b/>
        </w:rPr>
        <w:t>E. 5.2.2</w:t>
      </w:r>
    </w:p>
    <w:p>
      <w:r>
        <w:t>Den Befragungsprotokollen kann entnommen werden, dass der Beschwerdeführer seinerzeit unmissverständlich angab, die LTTE nicht unterstützt zu haben (vgl. Protokoll der BzP S. 11: "Aber ich habe mit dem Terrorismus überhaupt nichts zu tun"; Protokoll der Anhörung zu den Asylgründen F27: "Haben Sie sich während dieser Zeit irgendwie für die LTTE eingesetzt? Nein...", vgl. auch a.a.O. F41 ff.). In seiner Beschwerde hingegen brachte er erstmals vor, während seines Aufenthalts im Vanni-Gebiet habe er mit seinem (...) regelmässig LTTE-Mitglieder von D._______ in Richtung Norden transportiert, weshalb er seither von den sri-lankischen Behörden gesucht werde (vgl. Beschwerde S. 5 Rn. 13). Dies habe er bereits bei der BzP und der Anhörung zu den Asylgründen erklärt, seine Aussage sei aber vermutlich nicht korrekt übersetzt und ins Protokoll aufgenommen worden (vgl. Beschwerde S. 9 Rn. 19). Dieses Vorbringen ist als offensichtliche Schutzbehauptung zu qualifizieren, zumal die Befragungsprotokolle nach Beendigung der Befragung jeweils rückübersetzt worden waren und der Beschwerdeführer die Richtigkeit der protokollierten Aussagen mit seiner Unterschrift bestätigt hatte (vgl. Protokoll der BzP S. 15; Protokoll der Anhörung S. 9). Überdies darf davon ausgegangen werden, dass die bei einlässlichen Anhörung mitwirkende Hilfswerksvertretung interveniert hätte, wenn Aussagen des Beschwerdeführers widerrechtlich nicht zu Protokoll genommen worden wären; in ihrer Erklärung vom 3. Juni 2010 (vgl. Protokollanhang) gab sie indessen an, keine Einwendungen zur Befragung zu haben oder weitere Abklärungen anzuregen. Im Übrigen wäre bei Annahme der Richtigkeit der Behauptung betreffend die Nicht-Protokollierung der Unterstützungshandlungen für die LTTE von einem unauflösbaren Widerspruch zur Aussage des Beschwerdeführers auszugehen, er habe mit diesen nichts zu tun gehabt.</w:t>
      </w:r>
    </w:p>
    <w:p>
      <w:r>
        <w:rPr>
          <w:b/>
        </w:rPr>
        <w:t>E. 5.2.3</w:t>
      </w:r>
    </w:p>
    <w:p>
      <w:r>
        <w:t>Somit ist in Übereinstimmung mit der Feststellung der Vorinstanz davon auszugehen, dass der Beschwerdeführer die LTTE nicht unterstützt hat.</w:t>
      </w:r>
    </w:p>
    <w:p>
      <w:r>
        <w:rPr>
          <w:b/>
        </w:rPr>
        <w:t>E. 5.3.1</w:t>
      </w:r>
    </w:p>
    <w:p>
      <w:r>
        <w:t>Der Vorinstanz ist auch beizupflichten, soweit sie die Vorbringen des Beschwerdeführers als asylrechtlich nicht relevant bezeichnet hat.</w:t>
      </w:r>
    </w:p>
    <w:p>
      <w:r>
        <w:rPr>
          <w:b/>
        </w:rPr>
        <w:t>E. 5.3.2</w:t>
      </w:r>
    </w:p>
    <w:p>
      <w:r>
        <w:t>Dieser war kein Mitglied der LTTE und hat sich entsprechend der vorstehenden Erwägung auch in keiner Weise für diese eingesetzt. Allein die Tatsache, dass er sich während des Bürgerkriegs während vier Jahren im Vanni-Gebiet aufgehalten hat, lässt nicht mit hinreichender Wahrscheinlichkeit darauf schliessen, der Beschwerdeführer werde ernsthaft der LTTE-Unterstützung verdächtigt. Dasselbe gilt für die geltend gemachten Verhaftungen anlässlich der Rückeroberung der Stadt im Jahr 1987 sowie der vorgenommenen Razzien. Diese stehen - insbesondere aufgrund des zeitlichen Aspekts - offensichtlich weder mit der angeblichen Suche nach ihm noch mit seiner Ausreise im Jahr 2010 in einem kausalen Zusammenhang. Hätte ihn die SLA dennoch der Unterstützung der LTTE verdächtigt, wäre es ihm auch mittels Bezahlung von Bestechungsgeldern kaum möglich gewesen, trotz mehrmaliger Passkontrollen ohne Weiteres von E._______ nach Colombo und von dort ins Ausland reisen zu können (vgl. Protokoll BzP S. 12).</w:t>
      </w:r>
    </w:p>
    <w:p>
      <w:r>
        <w:rPr>
          <w:b/>
        </w:rPr>
        <w:t>E. 5.4</w:t>
      </w:r>
    </w:p>
    <w:p>
      <w:r>
        <w:t>Die Vorbringen im Zusammenhang mit dem Vermögensverlusts wegen des Tsunamis im Jahr 2004 sind ebenfalls als offensichtlich nicht asylrelevant zu qualifizieren; zudem fehlt auch hier der sachliche und zeitliche Kausalzusammenhang zu seiner Ausreise im Jahr 2010.</w:t>
      </w:r>
    </w:p>
    <w:p>
      <w:r>
        <w:rPr>
          <w:b/>
        </w:rPr>
        <w:t>E. 5.5.1</w:t>
      </w:r>
    </w:p>
    <w:p>
      <w:r>
        <w:t>Schliesslich ist an dieser Stelle auf die markant veränderte Lage im Heimatland des Beschwerdeführers seit seiner Ausreise einzugehen (vgl. BVGE 2011/24).</w:t>
      </w:r>
    </w:p>
    <w:p>
      <w:r>
        <w:rPr>
          <w:b/>
        </w:rPr>
        <w:t>E. 5.5.2</w:t>
      </w:r>
    </w:p>
    <w:p>
      <w:r>
        <w:t>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nicht. Die höchstrangigen LTTE-Kader waren entweder gefangen- genommen oder getötet worden (so auch der LTTE-Chef Velupillai Prabhakaran), oder sie konnten das Land verlassen. Trotz dieser Veränderungen gibt es Personenkreise, die seit Beendigung des militärischen Konflikts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oder lokal tätige Vertreter von Nichtregierungsorganisationen, die sich für die Menschenrechte einsetzten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 im erwähnten Grundsatzurteil E. 8).</w:t>
      </w:r>
    </w:p>
    <w:p>
      <w:r>
        <w:rPr>
          <w:b/>
        </w:rPr>
        <w:t>E. 5.5.3</w:t>
      </w:r>
    </w:p>
    <w:p>
      <w:r>
        <w:t>Aus dem Gesagten ergibt sich, dass die sri-lankischen Behörden beim Beschwerdeführer keine LTTE-Verbindungen vermuten oder er einer anderen genannten Risikogruppe zugehörig erklärt werden müsste. Die blosse Rückkehr aus der Schweiz macht für sich allein gesehen noch kein persönliches Risikoprofil aus.</w:t>
      </w:r>
    </w:p>
    <w:p>
      <w:r>
        <w:rPr>
          <w:b/>
        </w:rPr>
        <w:t>E. 5.6</w:t>
      </w:r>
    </w:p>
    <w:p>
      <w:r>
        <w:t>Der Beschwerdeführer war beim Verlassen seines Heimatlandes im Jahr 2010 keinen gezielten und intensiven Behelligungen seitens der staatlichen Behörden ausgesetzt. Es ist davon auszugehen, dass er auch bei einer Rückkehr nach Sri Lanka keine relevanten Nachteile zu befürchten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Der EGMR hat sich wiederholt mit der Gefährdungssituation im Hinblick auf eine EMRK-widrige Behandlung von Tamilen befasst, die aus einem europäischen Land nach Sri Lanka zurückkehren müssen. Der Gerichtshof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2011/24 E. 10.4.2 m.w.H.).</w:t>
      </w:r>
    </w:p>
    <w:p>
      <w:r>
        <w:rPr>
          <w:b/>
        </w:rPr>
        <w:t>E. 7.2.4</w:t>
      </w:r>
    </w:p>
    <w:p>
      <w:r>
        <w:t>Was die Prüfung derartiger Risikofaktoren betreffend die Situation des Beschwerdeführers anbelangt, ist an dieser Stelle auf die vorstehenden Erwägungen zu verweisen, aus welchen sich ergibt, dass er keiner Risikogruppe zugerechnet werden kann. Da er auch nicht glaubhaft gemacht hat, dass er befürchten müsse, bei einer Rückkehr ins Heimatland die Aufmerksamkeit der sri-lankischen Behörden in einem flüchtlingsrechtlich relevanten Ausmass auf sich zu ziehen, bestehen keine Anhaltspunkte dafür, ihm würde aus demselben Grund eine menschenrechtswidrige Behandlung im Heimatland drohen (vgl. oben E. 5.). Weder die allgemeine Menschenrechtssituation in Sri Lanka noch individuelle Faktoren in Bezug auf seine Situation lassen demnach den Wegweisungsvollzug zum heutigen Zeitpunkt als unzulässig erscheinen.</w:t>
      </w:r>
    </w:p>
    <w:p>
      <w:r>
        <w:rPr>
          <w:b/>
        </w:rPr>
        <w:t>E. 7.2.5</w:t>
      </w:r>
    </w:p>
    <w:p>
      <w:r>
        <w:t>Somit erweist sich der Vollzug der Wegweisung sowohl im Sinn der asyl- als auch der völkerrechtlichen Bestimmungen als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7.3.2</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m.w.H.).</w:t>
      </w:r>
    </w:p>
    <w:p>
      <w:r>
        <w:rPr>
          <w:b/>
        </w:rPr>
        <w:t>E. 7.3.3</w:t>
      </w:r>
    </w:p>
    <w:p>
      <w:r>
        <w:t>Im bereits erwähnten Urteil BVGE 2011/24 hat das Bundesverwaltungsgericht angesichts der veränderten Lage nach Beendigung des sri-lankischen Bürgerkriegs eine neue Beurteilung der allgemeinen Lage in Sri Lanka vorgenommen, dies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7.3.4</w:t>
      </w:r>
    </w:p>
    <w:p>
      <w:r>
        <w:t>Der Beschwerdeführer hat sich zwar während der Jahre 2005 bis 2009 im Vanni-Gebiet aufgehalten, stammt aber aus B._______ / Jaffna, wo er den grössten Teil seines Lebens verbrachte. Sein Heimatland verliess er im Jahr 2010 und damit nach Ende des Bürgerkriegs, weshalb eine Rückkehr in die Nordprovinz als grundsätzlich zumutbar einzustufen ist. Sodann sprechen auch keine anderen individuellen Gründe gegen eine Wegweisung in dieses Gebiet. Es kann davon ausgegangen werden, dass er mit den dortigen Gepflogenheiten weiterhin gut vertraut ist und ihn zudem seine dort lebende Ehefrau, die (...) Kinder sowie die weiteren Verwandten bei der Reintegration massgeblich unterstützen können. Schliesslich dürfte ihm angesichts der recht kurzen Landesabwesenheit von drei Jahren auch eine wirtschaftliche Wiedereingliederung als (...) ohne grössere Probleme möglich sein. Es ist nach Kenntnis des Bundesverwaltungsgerichts auch nicht davon auszugehen, dass in der ganzen Region Jaffna alle Arbeitsstellen von Singalesen besetzt sind (vgl. Beschwerde S. 14 f.).</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dem Beschwerdeführer aufzuerlegen (Art. 63 Abs. 1 VwVG). Da der Beschwerdeführer aufgrund der Aktenlage nach wie vor als bedürftig anzusehen ist und seine Rechtsbegehren nicht aussichtslos im Sinn von Art. 65 Abs. 1 VwVG waren, erfolgt in Gutheissung des Gesuchs um Gewährung der unentgeltlichen Prozessführung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