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E-5017/2025 vom 23. Juli 2025</w:t>
      </w:r>
    </w:p>
    <w:p>
      <w:r>
        <w:t>Bundesverwaltungsgericht, 2025-07-23, DE</w:t>
      </w:r>
    </w:p>
    <w:p>
      <w:r>
        <w:rPr>
          <w:b/>
        </w:rPr>
        <w:t xml:space="preserve">Quelle: </w:t>
      </w:r>
      <w:r>
        <w:t>https://mcp.opencaselaw.ch/entscheid/bvger_E-5017_2025</w:t>
      </w:r>
    </w:p>
    <w:p>
      <w:r>
        <w:t>FR: TAF E-5017/2025 du 23 juillet 2025</w:t>
      </w:r>
    </w:p>
    <w:p>
      <w:r>
        <w:t>IT: TAF E-5017/2025 del 23 luglio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E-5017/2025 Seite 5</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Rückweisungsbegehren in der Beschwerde wurde mit einer Ver- letzung des Untersuchungsgrundsatzes durch die Vorinstanz begründet. Das SEM habe die Asylgründe des Beschwerdeführers nicht rechtsgenüg- lich geprüft. Zudem sei trotz Zuweisung des Asylgesuchs in das erweiterte Verfahren keine weitere Anhörung durchgeführt worden, was vorliegend nicht sachgerecht gewesen sei.</w:t>
      </w:r>
    </w:p>
    <w:p>
      <w:r>
        <w:rPr>
          <w:b/>
        </w:rPr>
        <w:t>E. 4.2</w:t>
      </w:r>
    </w:p>
    <w:p>
      <w:r>
        <w:t>Den nachfolgenden Erwägungen ist zu entnehmen, dass das SEM den rechtserheblichen Sachverhalt korrekt und vollständig abgeklärt hat. Die Verfügung ist einlässlich und nachvollziehbar begründet: Die Vorinstanz hat sich mit den konkreten Vorbringen des Beschwerdeführers rechts- genüglich auseinandergesetzt. Nachdem sich eine ergänzende Anhörung nicht als erforderlich erwies, durfte darauf verzichtet werden.</w:t>
      </w:r>
    </w:p>
    <w:p>
      <w:r>
        <w:rPr>
          <w:b/>
        </w:rPr>
        <w:t>E. 4.3</w:t>
      </w:r>
    </w:p>
    <w:p>
      <w:r>
        <w:t>Die formellen Rügen erweisen sich als unbegründet. Das eventualiter gestellte Kassationsbegehren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E-5017/2025 Seite 6</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begründete seine Verfügung mit der Unglaubhaftigkeit der Vorbringen des Beschwerdeführers: Dieser habe seine Asylgründe unsub- stanziiert respektive – soweit das angebliche Kerngeschehen betreffend – in knappest möglicher Form geschildert. Seine Angaben würden Realitäts- kennzeichen vermissen lassen und in wesentlichen Punkten der allgemei- nen Erfahrung sowie der Logik des Handelns widersprechen; teilweise seien die Vorbringen auch nicht plausibel.</w:t>
      </w:r>
    </w:p>
    <w:p>
      <w:r>
        <w:rPr>
          <w:b/>
        </w:rPr>
        <w:t>E. 6.2</w:t>
      </w:r>
    </w:p>
    <w:p>
      <w:r>
        <w:t>Dem wird in der Beschwerde im Wesentlichen Folgendes entgegnet:</w:t>
      </w:r>
    </w:p>
    <w:p>
      <w:r>
        <w:rPr>
          <w:b/>
        </w:rPr>
        <w:t>E. 6.2.1</w:t>
      </w:r>
    </w:p>
    <w:p>
      <w:r>
        <w:t>Die Vorinstanz verkenne, dass die protokollierten Aussagen des Be- schwerdeführers nicht als derart unsubstanziiert qualifiziert werden könn- ten. Er habe sich in seiner freien Beschreibung der Kernereignisse bemüht, die Erlebnisse auf verständliche Art und Weise darzustellen und der Vor- instanz einen zusammenfassenden Überblick der Ereignisse zu vermitteln. Die Nachfragen des SEM zu den Einzelheiten seien tatsächlich "relativ wortkarg beantwortet" worden. Die teilweise detailarme Erzählweise lasse sich aber auf die Persönlichkeit des Beschwerdeführers zurückführen. Zudem seien die Fragen so gestellt gewesen, dass der Befragte davon habe ausgehen müssen, dass ein Wort, eine Zahl, ein Datum, oder ein kurzer Satz als Antwort genüge; teilweise seien sie sogar so formuliert ge- wesen, dass von vornherein eine Ja/Nein-Antwort habe vorausgesetzt wer- den können. Solche einfachen und knappen Fragen würden bei der Anhö- rung von Minderjährigen zwar ideal erscheinen; der dadurch vorgespurte Antwortstil dürfe danach aber nicht dem Gesuchsteller angelastet und zu einem Messwert für die Glaubhaftigkeit seiner Aussagen werden.</w:t>
      </w:r>
    </w:p>
    <w:p>
      <w:r>
        <w:rPr>
          <w:b/>
        </w:rPr>
        <w:t>E. 6.2.2</w:t>
      </w:r>
    </w:p>
    <w:p>
      <w:r>
        <w:t>Die durch die Praxis vorgegebenen Regeln bei der Anhörung von un- begleiteten minderjährigen Asylsuchenden seien nicht alle eingehalten worden. So seien die Fragen während der Anhörung zwar, wie erwähnt, relativ knapp gestellt worden; es sei aber nicht immer direkt ersichtlich ge- wesen, worauf die befragende Person genau abgezielt habe. Hinweise</w:t>
      </w:r>
    </w:p>
    <w:p>
      <w:r>
        <w:t>E-5017/2025 Seite 7 darauf, dass es wichtig wäre, möglichst viele Details zu erzählen, seien vielfach ausgeblieben. Teilweise seien unvorteilhafte Frageformen verwen- det worden, wie etwa Warum-Fragen oder subjektive Fragen. Das Protokoll vermittle eher den Eindruck eines Verhörs, als dass besonders auf die Be- dürfnisse des minderjährigen Beschwerdeführers eingegangen worden wäre. Es habe sich um eine Art "Frage-Antwortspiel" gehandelt, bei dem für Emotionen offenbar nur wenig Raum bestanden habe. Mehrmals sei dem Beschwerdeführer zu verstehen gegeben worden, dass an seinen Aussagen gezweifelt werde, was dem Anhörungsklima nicht dienlich ge- wesen sei und ihn verunsichert habe. Es seien zwar sicherlich genügend Pausen während der Anhörung eingeschaltet worden; allerdings wäre es dienlich gewesen, wenn es im letzten Teil der Anhörung weitere Unterbre- chungen gegeben hätte.</w:t>
      </w:r>
    </w:p>
    <w:p>
      <w:r>
        <w:rPr>
          <w:b/>
        </w:rPr>
        <w:t>E. 6.2.3</w:t>
      </w:r>
    </w:p>
    <w:p>
      <w:r>
        <w:t>Dem Beschwerdeführer sei nicht die Möglichkeit geboten worden, sich zu den wichtigsten Ereignissen mehrfach zu äussern. Zudem habe man ihm nicht zu verstehen gegeben, dass seine Antworten zu knapp aus- gefallen seien und mehr Details erwartet würden. Die Wortkargheit der Ant- worten des Beschwerdeführers hätte unter diesen Umständen nicht derart negativ ins Gewicht fallen dürfen, zumal jugendliche Gesuchsteller, ent- wicklungsbedingt, wortkarger als Erwachsene seien. Gerade deshalb hätte besonderes Gewicht auf die Anhörungsatmosphäre und auf klarere In- struktionen gelegt werden müssen.</w:t>
      </w:r>
    </w:p>
    <w:p>
      <w:r>
        <w:rPr>
          <w:b/>
        </w:rPr>
        <w:t>E. 6.2.4</w:t>
      </w:r>
    </w:p>
    <w:p>
      <w:r>
        <w:t>Das SEM sei zudem darauf hinzuweisen, dass der Vater des Be- schwerdeführers gemäss Angaben des Letzteren für einen Transfer nach G._______ (unweit des Heimatdorfs gelegen) vorgesehen gewesen sei. Das Interesse der Al-Shabaab am Vater sei deshalb nachvollziehbar, zu- mal der momentane Vertreter der Polizei in dieser Region möglicherweise bestechlich gewesen sei oder mit der Miliz auf andere Weise kooperiert habe. Dass der Beschwerdeführer nicht selbst, sondern über einen ihm bekannten Jugendlichen angerufen worden sei, lasse sich dadurch erklä- ren, dass er selber in Somalia kein Telefon besessen habe.</w:t>
      </w:r>
    </w:p>
    <w:p>
      <w:r>
        <w:rPr>
          <w:b/>
        </w:rPr>
        <w:t>E. 6.2.5</w:t>
      </w:r>
    </w:p>
    <w:p>
      <w:r>
        <w:t>Soweit das SEM moniert habe, dass die Mutter den Beschwerdefüh- rer ausgerechnet zum Vater nach E._______ geschickt habe, wenn die Al- Shabaab doch versucht habe, an ebendiesen heranzukommen, sei auch dieses Vorgehen erklärbar. Abgesehen davon, dass Minderjährige viele Le- bensentscheidungen definitionsgemäss noch nicht selbst treffen könnten, habe der Vater aufgrund seiner Position bei der Polizei auf seinen Missio- nen jeweils Bodyguards zur Verfügung gestellt erhalten, weshalb er seinen</w:t>
      </w:r>
    </w:p>
    <w:p>
      <w:r>
        <w:t>E-5017/2025 Seite 8 Sohn weitaus besser habe schützen können, als dies der Mutter möglich gewesen wäre. Zudem habe der Vater fälschlicherweise vermutet, dass sich die Al-Shabaab nicht trauen würde, seinem Sohn auch in E._______ aufzulauern. Er sei wohl auch davon ausgegangen, dass sich ihr Interesse mit dem Umzug des Sohnes erledigen würde. Möglicherweise sei der Vater auch von blossen Einschüchterungsversuchen ausgegangen; schliesslich habe er seinem Sohn später auch nicht geglaubt, dass eine zweite Entfüh- rung stattgefunden habe. In diesem Zusammenhang stelle sich die Frage, aus welchem Grund der Beschwerdeführer ein solches Verhalten des Va- ters erfinden sollte. Am Umstand, dass der Vater ein hochrangiger Polizist sei, könne jedenfalls nicht gezweifelt werden, da entsprechende Beweis- mittel eingereicht worden seien.</w:t>
      </w:r>
    </w:p>
    <w:p>
      <w:r>
        <w:rPr>
          <w:b/>
        </w:rPr>
        <w:t>E. 7.1</w:t>
      </w:r>
    </w:p>
    <w:p>
      <w:r>
        <w:t>Der speziellen Situation unbegleiteter minderjähriger Asylsuchender wird im Asylverfahren unter anderem dadurch Rechnung getragen, dass die Anhörung in der Regel in Anwesenheit des gesetzlichen Vertreters oder der Vertrauensperson erfolgen muss und die Behörde hinsichtlich der Min- derjährigkeit gewisse Durchführungsmodalitäten zu beachten hat (vgl. Art. 17 Abs. 2 AsylG und Art. 7 Abs. 5 der Asylverordnung 1 vom 11. Au- gust 1999 [AsylV 1, SR 142.311]). Dabei sind praxisgemäss insbesondere das Alter, der Reifegrad und gegebenenfalls besondere Verletzlichkeiten der minderjährigen Person sowie die Komplexität der Vorbringen zu be- rücksichtigen. Es sind geeignete Massnahmen zu treffen, damit sich die befragte Person wohlfühlt. Ein grosses Augenmerk ist im Rahmen der An- hörung auf eine den Minderjährigen gerecht werdende Atmosphäre ab Be- ginn der Anhörung und eine empathische Haltung der befragenden Person sowie insgesamt auf ein vertrauensvolles Klima zu richten. Dieses soll es der minderjährigen Person ermöglichen, vom Erlebten zu berichten (vgl. BVGE 2014/30 E. 2.3 und Urteil des BVGer E-7447/2015 vom 5. Novem- ber 2018 E. 5.3).</w:t>
      </w:r>
    </w:p>
    <w:p>
      <w:r>
        <w:rPr>
          <w:b/>
        </w:rPr>
        <w:t>E. 7.2</w:t>
      </w:r>
    </w:p>
    <w:p>
      <w:r>
        <w:t>Die Anhörung des Beschwerdeführers zu den Asylgründen vom 4. De- zember 2024 erfolgte im Einklang mit diesen von der Gerichtspraxis defi- nierten Regeln. Der Beschwerdeführer war damals (gemäss seinen Anga- ben) (…) Jahre alt. Das Gespräch dauerte insgesamt nur 4¼ Stunden. Es wurde vom Befrager hinreichend empathisch geführt und oft durch Pausen unterbrochen. Die vom Befrager gestellten Fragen waren klar und sachge- recht. Zu Beginn der Befragung zu den Asylgründen wurde der Beschwer- deführer gebeten, "möglichst detaillierte Angaben zu machen" und ausführ- lich zu schildern, wie es dazu gekommen sei, dass er seinen Heimatstaat</w:t>
      </w:r>
    </w:p>
    <w:p>
      <w:r>
        <w:t>E-5017/2025 Seite 9 habe verlassen müssen. Er wurde auch aufgefordert, alles zu nennen, das ihm in Erinnerung geblieben sei, auch wenn es ihm unwichtig erscheine (vgl. SEM-act. 22/19 ad F77). Im Verlauf der weiteren Befragung wurde der Beschwerdeführer – entgegen der Darstellung in der Beschwerde – immer wieder darum ersucht, seine Erlebnisse detaillierter oder vertiefter zu schil- dern (vgl. a.a.O. F81, F119, F121, F140, F150, F151, F153, F169, F180, F185).</w:t>
      </w:r>
    </w:p>
    <w:p>
      <w:r>
        <w:rPr>
          <w:b/>
        </w:rPr>
        <w:t>E. 7.3</w:t>
      </w:r>
    </w:p>
    <w:p>
      <w:r>
        <w:t>Dass der Beschwerdeführer dreimal darauf angesprochen wurde, dass seine Angaben nicht recht nachvollzogen werden könnten (vgl. a.a.O. F91, F168, F183), ist nicht zu beanstanden. Dies ermöglichte es dem Befragten, seine Aussagen zu präzisieren.</w:t>
      </w:r>
    </w:p>
    <w:p>
      <w:r>
        <w:rPr>
          <w:b/>
        </w:rPr>
        <w:t>E. 7.4</w:t>
      </w:r>
    </w:p>
    <w:p>
      <w:r>
        <w:t>Die protokollierten Aussagen wurden dem Beschwerdeführer in seine Muttersprache rückübersetzt. Seine zugewiesene Rechtsvertretung erhob keinerlei Einwendungen gegen die Durchführung der Befragung und gab am Ende der Veranstaltung auf Frage hin zu Protokoll, keine weiteren Fra- gen zu haben (vgl. a.a.O. ad F194).</w:t>
      </w:r>
    </w:p>
    <w:p>
      <w:r>
        <w:rPr>
          <w:b/>
        </w:rPr>
        <w:t>E. 7.5</w:t>
      </w:r>
    </w:p>
    <w:p>
      <w:r>
        <w:t>Das Protokoll dieser Anhörung erweist sich unter diesen Umständen im Verfahren als uneingeschränkt verwertbar.</w:t>
      </w:r>
    </w:p>
    <w:p>
      <w:r>
        <w:rPr>
          <w:b/>
        </w:rPr>
        <w:t>E. 8.1</w:t>
      </w:r>
    </w:p>
    <w:p>
      <w:r>
        <w:t>Inhaltlich kommt das Gericht nach Durchsicht der Akten zum Schluss, dass die vorinstanzlichen Erwägungen zu bestätigen sind. Zur Vermeidung von Wiederholungen kann vorab auf diese Ausführungen verwiesen wer- den (vgl. angefochtene Verfügung S. 5 ff.).</w:t>
      </w:r>
    </w:p>
    <w:p>
      <w:r>
        <w:rPr>
          <w:b/>
        </w:rPr>
        <w:t>E. 8.2</w:t>
      </w:r>
    </w:p>
    <w:p>
      <w:r>
        <w:t>Ergänzend wird Folgendes festgehalten:</w:t>
      </w:r>
    </w:p>
    <w:p>
      <w:r>
        <w:rPr>
          <w:b/>
        </w:rPr>
        <w:t>E. 8.2.1</w:t>
      </w:r>
    </w:p>
    <w:p>
      <w:r>
        <w:t>Der Beschwerdeführer hat keine Reisepapiere zu den Akten gereicht. Seine Identität kann nicht überprüft werden. Zweifel an den von ihm ange- gebenen Personalien drängten und drängen sich deshalb auf, weil er bei den griechischen Asylbehörden mit einem Geburtsdatum registriert war ("[…]"), gemäss welchem er heute nicht (…)-, sondern gut (…)-jährig wäre. Seine Erklärung, die falsche Registrierung in Griechenland sei auf einen "Übersetzungsfehler" zurückzuführen (vgl. SEM-act. 18/10 S. 6), ist kaum überzeugend, nachdem der Tag, der Monat und das Geburtsjahr divergieren und auch in Somalia die Verwendung des Gregorianischen Kalenders gebräuchlich ist (vgl. hierzu etwa LANDINFO, Somalia: Date of birth, age and calendar, Query response 17. Februar 2021, S. 4 &lt; https:// landinfo.no/wp-content/uploads/2021/04/Query-response-Somalia-Date-</w:t>
      </w:r>
    </w:p>
    <w:p>
      <w:r>
        <w:t>E-5017/2025 Seite 10 of-birth-age-and-calendar-17032021.pdf &gt; abgerufen am 9. Juli 2025). Das Gleiche gilt für die Behauptung des Beschwerdeführers, er habe die griechischen Asylbehörden zweimal erfolglos auf den "Übersetzungsfeh- ler" aufmerksam gemacht, diese hätten aber in dieser Sache nichts unter- nommen (vgl. a.a.O.).</w:t>
      </w:r>
    </w:p>
    <w:p>
      <w:r>
        <w:rPr>
          <w:b/>
        </w:rPr>
        <w:t>E. 8.2.2</w:t>
      </w:r>
    </w:p>
    <w:p>
      <w:r>
        <w:t>Unter den gegebenen Umständen kann auch nicht verifiziert werden, ob es sich beim Mann, dessen Fotografie und Polizeiausweis eingereicht worden ist, tatsächlich um den Vater des Beschwerdeführers handelt.</w:t>
      </w:r>
    </w:p>
    <w:p>
      <w:r>
        <w:rPr>
          <w:b/>
        </w:rPr>
        <w:t>E. 8.2.3</w:t>
      </w:r>
    </w:p>
    <w:p>
      <w:r>
        <w:t>Insgesamt entsteht beim Durchsehen der protokollierten Asylvorbrin- gen der deutliche Eindruck, der Beschwerdeführer stütze seine Asylvor- bringen auf einen konstruierten Sachverhalt und berichte nicht von selbst erlebten Ereignissen. Die protokollierten Aussagen zu den Kernvorbringen sind in der Tat in hohem Masse unsubstanziiert. Dieser Befund – der letztlich auch in der Beschwerde nicht bestritten wird – lässt sich nach Ein- schätzung des Gerichts weder mit einer allfällig grundsätzlichen "Wortkarg- heit" noch mit dem Alter des Beschwerdeführers erklären. Erfahrungsge- mäss sind auch Jugendliche durchaus in der Lage, einschneidende Er- eignisse bei einer Asylanhörung authentisch und nachvollziehbar wieder- zugeben.</w:t>
      </w:r>
    </w:p>
    <w:p>
      <w:r>
        <w:rPr>
          <w:b/>
        </w:rPr>
        <w:t>E. 8.2.4</w:t>
      </w:r>
    </w:p>
    <w:p>
      <w:r>
        <w:t>Hinzu kommt, dass die Vorbringen in mehrfacher Hinsicht einen kon- struierten, lebensfremden Eindruck erwecken. Beispielsweise ist nicht nachvollziehbar, dass die Al-Shabaab den Beschwerdeführer kurze Zeit nach der ersten Freilassung im etwa 500 km entfernten E._______ wieder entführt und ihn kurz darauf sogar bei einer Tante aufgespürt haben sollen. Völlig unrealistisch erscheint schliesslich, dass der Vater dem Beschwer- deführer – der von dreitägigen ununterbrochenen Schlägen zweifellos massiv gezeichnet gewesen wäre – die (zweite!) Entführung nicht geglaubt haben soll, so dass dieser sich zuerst bei der Tante und dann beim Bruder seines Vaters um Schutz habe bemühen müssen. Weitere Ungereimthei- ten betreffen die angebliche Flucht des Beschwerdeführers beim dritten Entführungsversuch und die Umstände seiner Nierentransplantation in der Türkei, die kurze Zeit nach der Ausreise aus Somalia unter Mithilfe seiner Mutter durchgeführt worden sein soll. Schwer verständlich ist auch, dass diese in der Folge nicht bei ihrem Sohn geblieben sei und später in Grie- chenland um Asyl nachgesucht habe, sondern kurz nach der Operation – bei der sie ihre Niere gespendet habe – auf den afrikanischen Kontinent zurückgereist sei, um in Uganda ein Asylgesuch zu stellen.</w:t>
      </w:r>
    </w:p>
    <w:p>
      <w:r>
        <w:t>E-5017/2025 Seite 11</w:t>
      </w:r>
    </w:p>
    <w:p>
      <w:r>
        <w:rPr>
          <w:b/>
        </w:rPr>
        <w:t>E. 8.3</w:t>
      </w:r>
    </w:p>
    <w:p>
      <w:r>
        <w:t>Es ist dem Beschwerdeführer nach dem Gesagten nicht gelungen, die Umstände seiner angeblichen Verfolgung durch eine islamistische Miliz überzeugend darzustellen. Die vorgetragenen Sachverhaltselemente fügen sich nicht zu einem schlüssigen, authentisch wirkenden Gesamtbild zusammen. Die vom SEM festgestellte Minderjährigkeit wirkt sich zwar auf den bei der Glaubhaftigkeitsbeurteilung anzusetzenden Massstab aus; auch unter gebührender Berücksichtigung des angeblichen Alters vermö- gen die Schilderungen des Beschwerdeführers aber in keiner Weise zu überzeugen.</w:t>
      </w:r>
    </w:p>
    <w:p>
      <w:r>
        <w:rPr>
          <w:b/>
        </w:rPr>
        <w:t>E. 8.4</w:t>
      </w:r>
    </w:p>
    <w:p>
      <w:r>
        <w:t>Zusammenfassend ist nach dem Gesagten festzuhalten, dass es dem Beschwerdeführer nicht gelungen ist, seine Flüchtlingseigenschaft nach- zuweisen oder zumindest glaubhaft zu machen, weshalb die Vorinstanz diese zu Recht verneint und sein Asylgesuch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Seine Wegweisung wurde demnach ebenfalls zu Recht angeordnet (vgl. BVGE 2013/37 E. 4.4; 2009/50 E. 9, je m.w.H.).</w:t>
      </w:r>
    </w:p>
    <w:p>
      <w:r>
        <w:rPr>
          <w:b/>
        </w:rPr>
        <w:t>E. 9.3</w:t>
      </w:r>
    </w:p>
    <w:p>
      <w:r>
        <w:t>Nachdem das SEM mit Verfügung vom 5. Juni 2025 die Unzumutbar- keit des Wegweisungsvollzugs festgestellt und die vorläufige Aufnahme des Beschwerdeführers angeordnet hat, erübrigen sich praxisgemäss wei- tere Ausführungen zur Zulässigkeit und Möglichkeit des Wegweisungsvoll- zugs (vgl. BVGE 2011/7 E. 8, 2009/51 E. 5.4).</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rPr>
          <w:b/>
        </w:rPr>
        <w:t>E. 11</w:t>
      </w:r>
    </w:p>
    <w:p>
      <w:r>
        <w:t>Bei diesem Ausgang des Verfahrens sind die Kosten dem Beschwer- deführer aufzuerlegen (Art. 63 Abs. 1 VwVG) und auf insgesamt Fr. 750.– festzusetzen (Art. 1–3 des Reglements vom 21. Februar 2008 über die</w:t>
      </w:r>
    </w:p>
    <w:p>
      <w:r>
        <w:t>E-5017/2025 Seite 12 Kosten und Entschädigungen vor dem Bundesverwaltungsgericht [VGKE, SR 173.320.2]). Seine Gesuche um Gewährung der unentgeltlichen Rechtspflege und um Beiordnung einer amtlichen Rechtsverbeiständung sind wegen der Aussichtslosigkeit der Rechtsbegehren abzuweisen (Art. 65 Abs. 1 VwVG). Der Antrag auf Befreiung von der Kostenvorschuss- pflicht wird mit dem vorliegenden Entscheid in der Hauptsache gegen- standslos.</w:t>
      </w:r>
    </w:p>
    <w:p>
      <w:r>
        <w:t>(Dispositiv nächste Seite)</w:t>
      </w:r>
    </w:p>
    <w:p>
      <w:r>
        <w:t>E-5017/2025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