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E-5017/2022 vom 22. August 2024</w:t>
      </w:r>
    </w:p>
    <w:p>
      <w:r>
        <w:t>Bundesverwaltungsgericht, 2024-08-22, DE</w:t>
      </w:r>
    </w:p>
    <w:p>
      <w:r>
        <w:rPr>
          <w:b/>
        </w:rPr>
        <w:t xml:space="preserve">Quelle: </w:t>
      </w:r>
      <w:r>
        <w:t>https://mcp.opencaselaw.ch/entscheid/bvger_E-5017_2022</w:t>
      </w:r>
    </w:p>
    <w:p>
      <w:r>
        <w:t>FR: TAF E-5017/2022 du 22 août 2024</w:t>
      </w:r>
    </w:p>
    <w:p>
      <w:r>
        <w:t>IT: TAF E-5017/2022 del 22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E-5017/2022 Seite 6</w:t>
      </w:r>
    </w:p>
    <w:p>
      <w:r>
        <w:rPr>
          <w:b/>
        </w:rPr>
        <w:t>E. 3.1</w:t>
      </w:r>
    </w:p>
    <w:p>
      <w:r>
        <w:t>Die Vorinstanz führte zur Begründung ihrer Verfügung im Wesentlichen Folgendes aus:</w:t>
      </w:r>
    </w:p>
    <w:p>
      <w:r>
        <w:rPr>
          <w:b/>
        </w:rPr>
        <w:t>E. 3.1.1</w:t>
      </w:r>
    </w:p>
    <w:p>
      <w:r>
        <w:t>Die Aussagen der Beschwerdeführerin anlässlich ihrer Anhörung zu ihrer Festnahme, zur Inhaftierung und zur bedingten Haftentlassung seien detailarm und ohne persönlichen Bezug ausgefallen. Ihre Antworten hätten Details vermissen lassen, die bei der Schilderung von tatsächlich Erlebtem zu erwarten wären. Insbesondere sei sie auch auf Nachfrage hin nicht imstande gewesen, ihre Haftzeit und die Befragungen durch die Sicher- heitskräfte anschaulich zu schildern. Ferner seien die Umstände der be- haupteten vorübergehenden Entlassung der Beschwerdeführerin aus der Haft nicht nachvollziehbar. Aus ihren Angaben gehe nicht hervor, weshalb die eritreischen Behörden ein derartiges Interesse gehabt haben sollten, sie täglich zu schlagen und zu befragen. Von ihrer Seite her habe auch kein Interesse daran bestanden, den Aufenthaltsort ihres Ex-Ehemannes ge- heim zu halten. Noch überraschender würden die regelmässigen Besuche von Behördenvertretern bei der Beschwerdeführerin zu Hause erscheinen um festzustellen, ob sie wieder gesund sei und dass sie sich an die Emp- fehlungen in den Arztberichten halte. Dieses unerwartet rücksichtsvolle Verhalten lasse sich mit dem vorherigen drastischen Vorgehen gegen sie nicht vereinbaren. Gegen ein Interesse der eritreischen Behörden an der Beschwerdeführerin spreche auch, dass sie trotz wesentlich besserem Ge- sundheitszustand noch mehr als ein Jahr zu Hause geblieben sei, obwohl ihr angeblich jederzeit eine erneute Inhaftierung gedroht habe. Auch die Umstände rund um die Zahlung der Bürgschaft seien nicht nachvollziehbar. Das Argument, sie habe die Bürgschaftssumme nicht bezahlen können, entbehre angesichts dessen, dass sie von ihrer Verwandtschaft die finan- ziellen Mittel für ihre Freilassung in Libyen und die Überfahrt nach Italien erhalten habe, jeglicher Grundlage. Aus diesen Gründen seien die von der Beschwerdeführerin vorgebrachten Fluchtgründe als unglaubhaft zu quali- fizieren.</w:t>
      </w:r>
    </w:p>
    <w:p>
      <w:r>
        <w:rPr>
          <w:b/>
        </w:rPr>
        <w:t>E. 3.1.2</w:t>
      </w:r>
    </w:p>
    <w:p>
      <w:r>
        <w:t>Betreffend die Frage des Vorliegens von Wegweisungshindernissen führte das SEM namentlich aus, der Beschwerdeführerin gehe es gemäss ihren Angaben gesundheitlich gut. Zudem verfüge sie in Eritrea über ein funktionierendes Beziehungsnetz und könne bei Bedarf ihre im Ausland le- bende Verwandtschaft um Unterstützung ersuchen. Unter diesen Umstän- den könne davon ausgegangen werden, dass sie in der Lage sei, sich in Eritrea eine wirtschaftliche Existenz aufzubauen. Der Wegweisungsvollzug sei somit als zumutbar zu bezeichnen.</w:t>
      </w:r>
    </w:p>
    <w:p>
      <w:r>
        <w:t>E-5017/2022 Seite 7</w:t>
      </w:r>
    </w:p>
    <w:p>
      <w:r>
        <w:rPr>
          <w:b/>
        </w:rPr>
        <w:t>E. 3.2.1</w:t>
      </w:r>
    </w:p>
    <w:p>
      <w:r>
        <w:t>In der Beschwerdeschrift wurde dargelegt, die Beschwerdeführerin sei ab Beginn des Asylverfahrens ihrer Mitwirkungspflicht nachgekommen, indem sie ihre persönlichen Lebensumstände umfassend dargelegt und Dokumente zu deren Beleg eingereicht habe. Es entspreche ihrer allge- meinen Erzählweise, dass sie sich nur sehr knapp und oft erst auf Nach- frage hin zu ihr gestellten Fragen äussere. Die Vorinstanz habe dies als Indiz gegen die Glaubhaftigkeit ihrer Vorbringen verwendet, ohne sich dif- ferenziert mit ihrem Aussageverhalten auseinanderzusetzen. Ihre Schilde- rungen würden mehrere Realkennzeichen enthalten, wie Verwendung di- rekter Rede, spontane und sprunghafte Schilderungen mit ungewöhnlichen Details und emotionale Reaktionen. Die Umstände ihrer Entlassung zwecks medizinischer Behandlung habe sie schlüssig und nachvollziehbar geschildert, und sie habe plausibel dargelegt, weshalb die Soldaten sie nicht wieder ins Gefängnis gebracht hätten. Ihre Aussagen seien somit ent- gegen der Auffassung der Vorinstanz glaubhaft. Die fachliche Einschät- zung in dem Schreiben der FIZ vom 13. Juni 2022 sei vom SEM nicht be- rücksichtigt worden. Die Fachperson habe in ihrem Bericht dargelegt, dass es der Beschwerdeführerin extrem schwerfalle, über das Erlebte zu berich- ten und ihre Erzählungen sehr glaubhaft wirken würden. Es erscheine frag- lich, ob der Sachverhalt in der halbtägigen Anhörung, in welcher sie nur rund eine Stunde zu ihren Asylgründen befragt worden sei, rechtsgenüglich abgeklärt worden sei. Die Schilderung ihrer Erlebnisse auf der Flucht sei für sie sehr belastend gewesen, weshalb nicht überraschend sei, dass sie danach nicht in der Lage gewesen sei, ihre Fluchtgründe detaillierter und umfassender darzulegen. Der Bruch mit der Heimat und die Trennung von ihren Kindern wirke sich belastend auf ihre psychische Verfassung aus. Dennoch habe sie von gewissen Gefühlen und Erinnerungen an die Haft berichten können. Nach dem Gesagten habe sie ihre Fluchtgründe glaub- haft darlegen können. Demnach habe sie im Zeitpunkt ihrer Flucht aus Erit- rea begründete Furcht gehabt, ernsthaften Nachteilen ausgesetzt zu sein.</w:t>
      </w:r>
    </w:p>
    <w:p>
      <w:r>
        <w:rPr>
          <w:b/>
        </w:rPr>
        <w:t>E. 3.2.2</w:t>
      </w:r>
    </w:p>
    <w:p>
      <w:r>
        <w:t>Eventualiter sei die Beschwerdeführerin wegen Unzulässigkeit und Unzumutbarkeit des Wegweisungsvollzugs in der Schweiz vorläufig aufzu- nehmen. Sie sei eine junge alleinstehende Frau. Das Risiko eines Einzugs in den Militärdienst, verbunden mit dem Risiko sexuellen Missbrauchs sei real. Andererseits bestehe die Gefahr einer langen Haftstrafe und der Folter wegen Dienstverweigerung. Aufgrund ihrer Vorgeschichte sei das Risiko einer Inhaftierung erhöht. Vor dem Hintergrund der dokumentierten und schwerwiegenden Menschenrechtsverletzungen in Eritrea, sowie der Willkür, mit welcher das Regime gegen seine Bürger vorgehe, müsse zu-</w:t>
      </w:r>
    </w:p>
    <w:p>
      <w:r>
        <w:t>E-5017/2022 Seite 8 mindest die Unzumutbarkeit des Wegweisungsvollzugs festgestellt werden. Ihr Gesundheitszustand habe sich nach Erhalt des negativen Asy- lentscheids rapide verschlechtert. Sie habe Suizidgedanken geäussert. Entsprechende Arztberichte seien noch ausstehend.</w:t>
      </w:r>
    </w:p>
    <w:p>
      <w:r>
        <w:rPr>
          <w:b/>
        </w:rPr>
        <w:t>E. 3.2.3</w:t>
      </w:r>
    </w:p>
    <w:p>
      <w:r>
        <w:t>Subeventualiter sei die Sache an die Vorinstanz zurückzuweisen. Die Vorinstanz habe ihre Asylgründe nicht rechtsgenüglich geprüft und damit den Untersuchungsgrundsatz verletzt. Sie sei in der Anhörung gerade ein- mal eine Stunde zu ihren Asylgründen befragt worden. Ausserdem wäre es angezeigt gewesen, ihren Gesundheitszustand, insbesondere ihre psychi- sche Verfassung, abzuklären.</w:t>
      </w:r>
    </w:p>
    <w:p>
      <w:r>
        <w:rPr>
          <w:b/>
        </w:rPr>
        <w:t>E. 3.3</w:t>
      </w:r>
    </w:p>
    <w:p>
      <w:r>
        <w:t>Das SEM stellte sich in seiner Vernehmlassung auf den Standpunkt, die allgemeine Menschenrechtslage in Eritrea stehe dem Wegweisungs- vollzug nicht grundsätzlich entgegen. Den Akten seien keine Anhaltspunkte dafür zu entnahmen, dass der Beschwerdeführerin im Falle einer Rückkehr nach Eritrea mit beachtlicher Wahrscheinlichkeit eine gegen Art. 3 EMRK verstossende Behandlung oder Bestrafung drohe. Ob ein tatsächliches Ri- siko einer drohenden Verletzung von Art. 4 EMRK bestehe, könne auf- grund ihrer unglaubhaften Angaben nicht geprüft werden. Daher sei auch nicht von einer tatsächlichen und unmittelbaren Gefahr einer Einberufung in den Nationaldienst auszugehen. Es könne nicht ausgeschlossen wer- den, dass die Beschwerdeführerin aus diesem suspendiert oder entlassen worden sei, oder den Militärdienst bereits ordentlich abgeschlossen habe. Ohnehin stehe selbst eine glaubhaft gemacht drohende Einberufung in den eritreischen Nationaldienst der Zulässigkeit des Wegweisungsvollzugs praxisgemäss nicht entgegen. In Bezug auf die dokumentierten gesund- heitlichen Probleme der Beschwerdeführerin sei zu berücksichtigen, dass die medizinische Grundversorgung in Eritrea grundsätzlich gewährleistet sei. Der Zugang zu psychiatrischer Behandlung sei zwar erschwert. Jedoch könne aus den diagnostizierten Beschwerden nicht geschlossen werden, dass sie im Falle einer Rückkehr mangels medizinischer Behandlung einer akuten Lebensgefahr ausgesetzt wäre. Sie habe sich von ihren Suizid- gedankten distanziert, und eine Wiedervereinigung mit ihren Kindern könnte wesentlich zur Verbesserung ihres Gesundheitszustandes beitra- gen.</w:t>
      </w:r>
    </w:p>
    <w:p>
      <w:r>
        <w:rPr>
          <w:b/>
        </w:rPr>
        <w:t>E. 3.4</w:t>
      </w:r>
    </w:p>
    <w:p>
      <w:r>
        <w:t>In der Replik wurde geltend gemacht, die Vorinstanz habe die zitierten Urteile des UNO-Ausschusses gegen Folter (Committee Against Torture; CAT) nicht berücksichtigt, in welchen die Schweiz mehrfach wegen ihrer aktuellen Wegweisungspraxis gerügt worden sei. Es sei festgestellt</w:t>
      </w:r>
    </w:p>
    <w:p>
      <w:r>
        <w:t>E-5017/2022 Seite 9 worden, dass das Folterrisiko nicht anhand objektiver Informationen beur- teilt worden sei und die Bewertung der Lage in Eritrea nicht die real dro- henden Gefahren reflektiere. Es sei eine umfassende Auseinandersetzung mit der Frage einer drohenden Folter oder einer unmenschlichen Behand- lung bei einer Wegweisung nach Eritrea angezeigt, insbesondere da die Beschwerdeführerin eine solche bereits zuvor erlebt habe. Es werde daran festgehalten, dass die Anhörung sehr knapp gewesen sei und ihr kaum genügend Zeit eingeräumt worden sei, sich zu ihren Fluchtgründen umfas- send zu äussern. Zudem habe das SEM sich nicht mit ihren psychischen Leiden und deren Auswirkungen auf die Prüfung der Glaubhaftigkeit ihrer Aussagen auseinandergesetzt. Demnach überzeuge die Argumentation der Vorinstanz betreffend Art. 4 EMRK nicht. Diese wäre verpflichtet gewe- sen, diesbezüglich den Sachverhalt genügend abzuklären, unter Berück- sichtigung der psychischen Verfassung der Beschwerdeführerin. Es werde auf den Bericht des UNO-Menschenrechtsrats vom 10. Juni 2022 verwie- sen, gemäss welchem die Menschenrechtssituation in Eritrea anhaltend schlecht sei. Eritreer, die sich dem obligatorischen Nationaldienst zu ent- ziehen versuchten, würden in schwerwiegendster Weise unterdrückt. Der Konflikt in der Region Tigray trage sodann zu einer Verschlechterung der Lage bei. Da ihr psychisches Leiden auf traumatische Erlebnisse im Heimatstaat zurückzuführen sei, sei bei einer Rückkehr eine Retraumati- sierung zu befürchten und daher eine psychologische Betreuung unab- dingbar.</w:t>
      </w:r>
    </w:p>
    <w:p>
      <w:r>
        <w:rPr>
          <w:b/>
        </w:rPr>
        <w:t>E. 4.1</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(vgl. BVGE 2009/50 E. 10.2.1 m.H.a. Entscheidun- gen und Mitteilungen der vormaligen Schweizerischen Asylrekurskommis- sion [EMARK] 1995 Nr. 23 E. 5a). Unrichtig ist die Sachverhaltsfeststel- lung, wenn der Verfügung ein falscher oder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m.w.H.).</w:t>
      </w:r>
    </w:p>
    <w:p>
      <w:r>
        <w:t>E-5017/2022 Seite 10</w:t>
      </w:r>
    </w:p>
    <w:p>
      <w:r>
        <w:rPr>
          <w:b/>
        </w:rPr>
        <w:t>E. 4.2</w:t>
      </w:r>
    </w:p>
    <w:p>
      <w:r>
        <w:t>Aus dem Befragungsprotokoll ergeben sich keine stichhaltigen Hin- weise dafür, dass es der Beschwerdeführerin in der Anhörung nicht mög- lich gewesen wäre, ihre Asylgründe umfassend darzulegen. Dem Protokoll lässt sich entnehmen, dass ihr mit offen formulierten Fragen Gelegenheit gegeben wurde, die Gründe für ihr Asylgesuch ausführlich darzulegen. Die ihr am Ende der Befragung gestellte Frage, ob sie alles habe sagen kön- nen, was sie für ihr Asylgesuch als wesentlich erachte, bejahte sie. Auf die Frage, ob es Gründe gebe, die sie noch nicht erwähnt habe, welche gegen eine Rückkehr in ihren Heimatstaat sprechen würden, sagte sie, das sei alles (A21/21 F203 f.). Die abschliessende Frage wurde an die damalige Rechtsvertretung gerichtet: "Gibt es aus Ihrer Sicht noch Fragen oder The- menbereiche, die noch nicht angesprochen wurden und die für die Sach- verhaltsermittlung wesentlich sind?" Antwort: "Nein" (A21/21 F205). Dem- nach ist nicht zu beanstanden, dass die Vorinstanz von einem vollständig erstellten Sachverhalt ausgegangen ist und hierauf basierend ihren Ent- scheid gefällt hat. Das Vorbringen, es sei der Beschwerdeführerin nicht ge- nügend Zeit eingeräumt worden, sich zu ihren Fluchtgründen umfassend zu äussern, findet in den Akten somit keine Grundlage. Dass die Vorinstanz keine weiteren Abklärungen hinsichtlich des Gesundheitszustands der Be- schwerdeführerin vorgenommen hat, ist schon deshalb nicht zu beanstan- den, weil im erstinstanzlichen Verfahren keine wesentlichen medizinischen Probleme geltend gemacht wurden. Das SEM ist seiner Abklärungspflicht insgesamt hinreichend nachgekommen, hat den Sachverhalt korrekt sowie vollständig festgestellt und seine Verfügung rechtsgenüglich begründet.</w:t>
      </w:r>
    </w:p>
    <w:p>
      <w:r>
        <w:rPr>
          <w:b/>
        </w:rPr>
        <w:t>E. 4.3</w:t>
      </w:r>
    </w:p>
    <w:p>
      <w:r>
        <w:t>Nach dem Gesagten erweisen sich die verfahrensrechtlichen Rügen der Beschwerdeführerin als unberechtigt. Es besteht keine Veranlassung, die angefochtene Verfügung aus formellen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E-5017/2022 Seite 11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 im Gegensatz zum strikten Beweis – ein reduziertes Beweismass und lässt durchaus Raum für gewisse Einwände und Zweifel an den Vorbringen der gesuch- stellenden Person. Entscheidend ist, ob die Gründe, welche für die Rich- tigkeit der Sachverhaltsdarstellung sprechen, überwiegen oder nicht. Dabei ist auf eine objektivierte Sichtweise abzustellen (vgl. BVGE 2012/5 E. 2.2, 2010/57 E. 2.2 und 2.3, m.w.H.; ANNE KNEER und LINUS SONDER- EGGER, Glaubhaftigkeitsprüfung im Asylverfahren – Ein Überblick über die Rechtsprechung des Bundesverwaltungsgerichts, in: ASYL 2015/2 S. 5).</w:t>
      </w:r>
    </w:p>
    <w:p>
      <w:r>
        <w:rPr>
          <w:b/>
        </w:rPr>
        <w:t>E. 6.2.1</w:t>
      </w:r>
    </w:p>
    <w:p>
      <w:r>
        <w:t>Unter Anwendung dieses Massstabs erachtet das Gericht die von der Beschwerdeführerin vorgebrachten Verfolgungsmassnahmen der eritrei- schen Behörden in Übereinstimmung mit der Vorinstanz als nicht glaubhaft gemacht.</w:t>
      </w:r>
    </w:p>
    <w:p>
      <w:r>
        <w:t>E-5017/2022 Seite 12</w:t>
      </w:r>
    </w:p>
    <w:p>
      <w:r>
        <w:rPr>
          <w:b/>
        </w:rPr>
        <w:t>E. 6.2.2</w:t>
      </w:r>
    </w:p>
    <w:p>
      <w:r>
        <w:t>Ihre Schilderungen der Haftzeit in Eritrea weisen nicht die zu erwar- tende Substanziiertheit auf und wirken wenig authentisch. Dass die Sicher- heitskräfte die Beschwerdeführerin während eines halben Jahres täglich verhört und geschlagen haben sollen, um den Aufenthaltsort ihres früheren Ehemannes in Erfahrung zu bringen, ist schwer nachvollziehbar, da sie ein derart intensives Interesse der Behörden an ihrem Ex-Mann in keiner Weise zu begründen vermochte. Mit den behaupteten Misshandlungen in der Haft lässt sich sodann nicht vereinbaren, dass die Beschwerdeführerin wegen ihres schlechten Gesundheitszustandes unter Auflagen aus der Haft entlassen worden sei, um sich behandeln zu lassen, obwohl die ge- sundheitlichen Beschwerden, die sie durch die Haftbedingungen erlitten habe (psychische Probleme, häufige Regelblutungen, Appetitlosigkeit, Kopfschmerzen), nicht besonders gravierend erscheinen. ¨</w:t>
      </w:r>
    </w:p>
    <w:p>
      <w:r>
        <w:rPr>
          <w:b/>
        </w:rPr>
        <w:t>E. 6.2.3</w:t>
      </w:r>
    </w:p>
    <w:p>
      <w:r>
        <w:t>Als unrealistisch ist auch zu bewerten, dass die Soldaten, welche sie wiederholt zu Hause aufgesucht hätten, sich jeweils – selbst als es ihr wie- der besser gegangen sei – durch das Vorzeigen von Arztzeugnissen und Tabletten von weiteren Verfolgungsmassnahmen hätten abhalten lassen. Die Tatsache, dass die Beschwerdeführerin sich gemäss ihren Schilderun- gen nach ihrer bedingten Entlassung aus der Haft noch rund ein Jahr an ihrem Wohnort aufhielt, ohne in dieser Zeit wesentliche Nachteile erlitten zu haben, lässt vielmehr darauf schliessen, dass im Zeitpunkt ihrer Aus- reise kein wesentliches Verfolgungsinteresse an ihr bestand.</w:t>
      </w:r>
    </w:p>
    <w:p>
      <w:r>
        <w:rPr>
          <w:b/>
        </w:rPr>
        <w:t>E. 6.2.4</w:t>
      </w:r>
    </w:p>
    <w:p>
      <w:r>
        <w:t>Selbst wenn die Schilderungen der Beschwerdeführerin einzelne Realkennzeichen enthalten mögen, vermag dies die erwähnten klaren Un- glaubhaftigkeitsindizien nicht aufzuwiegen. Auch der Verweis in der Be- schwerdeeingabe auf das generelle Aussageverhalten der Beschwerde- führerin und ihre psychische Befindlichkeit erweist sich als nicht schlüssig: Sie gab bei der Anhörung an, sie fühle sich sehr gut und erwähnte, auf gesundheitliche Beeinträchtigungen angesprochen nur, unter Kopfschmer- zen und Krätze zu leiden (vgl. Akten SEM A21/21 F4 f. und F78). Es liegen somit keine stichhaltigen Anhaltspunkte dafür vor, dass sie bei der Anhö- rung unter einer derart grossen psychischen Belastung gelitten hätte, dass sie nicht in der Lage gewesen wäre, ihre Asylgründe umfassend darzu- legen. Der Bericht der FIZ vom 13. Juni 2022 beruht einzig auf den Aussa- gen der Beschwerdeführerin und vermag daher ebenfalls keine andere Einschätzung zu rechtfertigen.</w:t>
      </w:r>
    </w:p>
    <w:p>
      <w:r>
        <w:t>E-5017/2022 Seite 13</w:t>
      </w:r>
    </w:p>
    <w:p>
      <w:r>
        <w:rPr>
          <w:b/>
        </w:rPr>
        <w:t>E. 6.3</w:t>
      </w:r>
    </w:p>
    <w:p>
      <w:r>
        <w:t>Zusammenfassend liegen keine glaubhaften Anhaltspunkte für eine flüchtlingsrechtlich relevante Gefährdung der Beschwerdeführerin im Zeit- punkt ihrer Ausreise aus Eritrea vor.</w:t>
      </w:r>
    </w:p>
    <w:p>
      <w:r>
        <w:rPr>
          <w:b/>
        </w:rPr>
        <w:t>E. 7.1</w:t>
      </w:r>
    </w:p>
    <w:p>
      <w:r>
        <w:t>In einem nächsten Schritt ist zu prüfen, ob die Beschwerdeführerin we- gen ihrer illegalen Ausreise aus Eritrea – mithin wegen subjektiver Nach- fluchtgründe – bei einer Rückkehr dorthin befürchten müsste, ernsthaften Nachteilen im Sinne von Art. 3 AsylG ausgesetzt zu werden.</w:t>
      </w:r>
    </w:p>
    <w:p>
      <w:r>
        <w:rPr>
          <w:b/>
        </w:rPr>
        <w:t>E. 7.2</w:t>
      </w:r>
    </w:p>
    <w:p>
      <w:r>
        <w:t>Personen mit subjektiven Nachfluchtgründen erhalten zwar gemäss Art. 54 AsylG kein Asyl, werden aber als Flüchtlinge vorläufig aufgenom- men (vgl. dazu BVGE 2009/28 E. 7.1 S. 352, m.w.H.). Als subjektive Nach- fluchtgründe gelten etwa das illegale Verlassen des Heimatlandes (sog. Republikflucht), das Einreichen eines Asylgesuchs im Ausland oder exilpolitische Betätigungen, wenn sie die Gefahr einer zukünftigen Verfol- gung begründen. Durch Republikflucht zum Flüchtling wird, wer wegen illegaler Ausreise Sanktionen des Heimatstaates befürchten muss, die bezüglich ihrer Intensität ernsthafte Nachteile im Sinne von Art. 3 AsylG darstellen (vgl. BVGE 2009/29).</w:t>
      </w:r>
    </w:p>
    <w:p>
      <w:r>
        <w:rPr>
          <w:b/>
        </w:rPr>
        <w:t>E. 7.3.1</w:t>
      </w:r>
    </w:p>
    <w:p>
      <w:r>
        <w:t>Gemäss früherer Praxis der schweizerischen Asylbehörden begrün- dete eine illegale Ausreise aus Eritrea die Flüchtlingseigenschaft.</w:t>
      </w:r>
    </w:p>
    <w:p>
      <w:r>
        <w:rPr>
          <w:b/>
        </w:rPr>
        <w:t>E. 7.3.2</w:t>
      </w:r>
    </w:p>
    <w:p>
      <w:r>
        <w:t>Das Bundesverwaltungsgericht befasste sich im Rahmen des Refe- renzurteils D-7898/2015 vom 30. Januar 2017 mit der Frage, ob Eritreer- innen und Eritreer, die ihr Land illegal verlassen haben, allein deswegen bei einer Rückkehr Verfolgung zu befürchten haben. Das Gericht kam da- bei zum Schluss, dass sich die bisherige Praxis nicht mehr aufrechterhal- ten lasse und vom SEM zwischenzeitlich zu Recht angepasst worden sei. Für die Entscheidfindung des Gerichts war auch die Tatsache von Bedeu- tung, dass damals Personen aus der eritreischen Diaspora für kurze Auf- enthalte in ihren Heimatstaat zurückkehrten und sich unter ihnen auch Per- sonen befanden, die Eritrea zuvor illegal verlassen hatten. Es ist mithin nicht mehr davon auszugehen, dass einer Person einzig aufgrund ihrer un- erlaubten Ausreise aus Eritrea eine flüchtlingsrechtlich relevante Verfol- gung droht. Von der begründeten Furcht vor intensiven und flüchtlings- rechtlich begründeten Nachteilen ist nur dann auszugehen, wenn zur ille- galen Ausreise weitere Faktoren hinzukommen, welche die asylsuchende Person in den Augen der eritreischen Behörden als missliebige Person er- scheinen lassen (vgl. a.a.O., E. 5).</w:t>
      </w:r>
    </w:p>
    <w:p>
      <w:r>
        <w:t>E-5017/2022 Seite 14</w:t>
      </w:r>
    </w:p>
    <w:p>
      <w:r>
        <w:rPr>
          <w:b/>
        </w:rPr>
        <w:t>E. 7.4</w:t>
      </w:r>
    </w:p>
    <w:p>
      <w:r>
        <w:t>Vorliegend gehen aus den Akten keine solchen Gefährdungsfaktoren hervor. Es wurden – wie vorstehend ausgeführt – keine asylrechtlich rele- vanten Vorfluchtgründe glaubhaft gemacht. Zudem sind auch keine ande- ren Anknüpfungspunkte ersichtlich, welche die Beschwerdeführerin in den Augen des eritreischen Regimes als missliebige Person erscheinen lassen könnten. Aus diesen Gründen ist der von der Beschwerdeführerin vorge- brachten illegalen Ausreise aus ihrem Heimatstaat praxisgemäss keine flüchtlingsrechtliche Relevanz beizumessen.</w:t>
      </w:r>
    </w:p>
    <w:p>
      <w:r>
        <w:rPr>
          <w:b/>
        </w:rPr>
        <w:t>E. 7.5</w:t>
      </w:r>
    </w:p>
    <w:p>
      <w:r>
        <w:t>Gemäss dem zitierten Referenzurteil ebenfalls nicht asylrelevant ist die Möglichkeit einer Einziehung in den Nationaldienst nach der Rückkehr ei- nes Asylsuchenden nach Eritrea, da es sich dabei nicht um eine Mass- nahme handeln würde, die aus asylrechtlich relevanten Motiven erfolgt. Ob eine drohende Einziehung in den Nationaldienst unter dem Aspekt von Art. 3 EMRK oder des Verbots der Sklaverei und der Zwangsarbeit gemäss Art. 4 EMRK relevant sein könnte, betrifft die Frage der Zulässigkeit bezie- hungsweise Zumutbarkeit des Wegweisungsvollzugs (vgl. a.a.O. E. 5.1).</w:t>
      </w:r>
    </w:p>
    <w:p>
      <w:r>
        <w:rPr>
          <w:b/>
        </w:rPr>
        <w:t>E. 8</w:t>
      </w:r>
    </w:p>
    <w:p>
      <w:r>
        <w:t>Zusammenfassend ist es der Beschwerdeführerin somit nicht gelungen, eine relevante Verfolgungsgefahr im Sinn von Art. 3 AsylG beziehungs- weise Art. 54 AsylG darzutun. Das SEM hat folglich zu Recht ihre Flücht- lingseigenschaft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F33.2) gestellt, wobei aber auch darauf hingewiesen wurde, dass die Beschwerdeführerin sich von konkreten Suizidabsichten distanziert habe. Eine Weiterführung der eingeleiteten psychotherapeutischen Behandlung (Therapiesitzungen alle 14 Tage) sei indiziert. Dass es seit der nunmehr über eineinviertel Jahr zurückliegenden Entlassung der Beschwerdeführe- rin in die ambulante Betreuung zu einer Verschlechterung ihrer gesundheit- lichen Situation oder zu einer Akzentuierung der Symptomatik gekommen wäre, wurde nicht geltend gemacht. Das Gericht geht daher davon aus, dass sich ihr gesundheitlicher Zustand soweit stabilisiert hat.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E-5017/2022 Seite 15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10.2.5</w:t>
      </w:r>
    </w:p>
    <w:p>
      <w:r>
        <w:t>Sodann ergeben sich weder aus den Aussagen der Beschwerdefüh- rerin noch aus den Akten stichhaltige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w:t>
      </w:r>
    </w:p>
    <w:p>
      <w:r>
        <w:t>E-5017/2022 Seite 16 risk") nachweisen oder glaubhaft machen, dass ihr im Fall einer Rückschie- bung Folter oder unmenschliche Behandlung drohen würde (vgl. Urteil des EGMR Saadi gegen Italien 28. Februar 2008, Grosse Kammer 37201/06, §§ 124–127 m.w.H.). Nach den vorstehenden Ausführungen gelingt ihr dies nicht. Die allgemeine Menschenrechtssituation im Heimatstaat lässt den Wegweisungsvollzug zum heutigen Zeitpunkt ebenfalls nicht als unzu- lässig erscheinen.</w:t>
      </w:r>
    </w:p>
    <w:p>
      <w:r>
        <w:rPr>
          <w:b/>
        </w:rPr>
        <w:t>E. 10.2.6</w:t>
      </w:r>
    </w:p>
    <w:p>
      <w:r>
        <w:t>Die Beschwerdeführerin hat ausdrücklich verneint, von den Behör- den in Bezug auf das Militär je kontaktiert worden zu sein (vgl. Akten SEM A21/21 F65 ff.). Da es sich bei ihr heute um eine (geschiedene) Mutter zweier Kinder im Alter von (…) und (…) Jahren handelt, ist ein zukünftiges Aufgebot unwahrscheinlich. Überdies spricht eine Einberufung in den Mili- tärdienst für sich alleine nicht gegen die Zulässigkeit des Wegweisungs- vollzuges im Sinne von Art. 83 Abs. 3 AIG in Verbindung mit Art. 4 und 3 EMRK (vgl. BVGE 2018 VI/4 E. 6.1, u.a. Urteil des BVGer E-1853/2019 vom 15. September 2021 E. 8.2.2).</w:t>
      </w:r>
    </w:p>
    <w:p>
      <w:r>
        <w:rPr>
          <w:b/>
        </w:rPr>
        <w:t>E. 10.2.7</w:t>
      </w:r>
    </w:p>
    <w:p>
      <w:r>
        <w:t>Der Einwand, das SEM habe die Rechtsprechung des CAT nicht berücksichtigt, in welcher die Schweiz mehrfach wegen unzureichender Abklärung des Folterrisikos bei Rückkehrern nach Eritrea gerügt worden sei, vermag keine andere Einschätzung zu rechtfertigen. Es wurde nicht dargelegt, inwiefern die zitierten CAT-Entscheide vergleichbare Sachver- halte betreffen und somit für den Fall der Beschwerdeführerin konkrete – über den dortigen Einzelfall hinausgehende – präjudizielle Wirkung ha- ben sollten. Die in BVGE 2018 VI/4 festgelegte Rechtsprechung des Bun- desverwaltungsgerichts betreffend die Zulässigkeit des Wegweisungsvoll- zugs nach Eritrea hat grundsätzlich weiterhin Geltung (vgl. z.B. Urteile des BVGer E-1652/2024 vom 11. April 2024 S. 8 oder D-887/2023 vom 2. März 2023 E. 9.2).</w:t>
      </w:r>
    </w:p>
    <w:p>
      <w:r>
        <w:rPr>
          <w:b/>
        </w:rPr>
        <w:t>E. 10.2.8</w:t>
      </w:r>
    </w:p>
    <w:p>
      <w:r>
        <w:t>Es bleibt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bisher ausdrücklich offengelassen hat (vgl. BVGE 2018 VI/4 E. 6.1.7). Wie bereits dargelegt, ist auch nicht von einer asylrelevanten Bestrafung der Beschwerdeführerin durch die eritreischen Behörden aus- zugehen.</w:t>
      </w:r>
    </w:p>
    <w:p>
      <w:r>
        <w:rPr>
          <w:b/>
        </w:rPr>
        <w:t>E. 10.2.9</w:t>
      </w:r>
    </w:p>
    <w:p>
      <w:r>
        <w:t>Nach dem Gesagten ist der Vollzug der Wegweisung sowohl im Sinne der asyl- als auch der völkerrechtlichen Bestimmungen zulässig.</w:t>
      </w:r>
    </w:p>
    <w:p>
      <w:r>
        <w:t>E-5017/2022 Seite 17</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Im Referenzurteil D-2311/2016 vom 17. August 2017 befasste sich das Bundesverwaltungsgericht eingehend mit der allgemeinen Situation in Eritrea und stellte fest, dass in diesem Land nicht von einem Krieg, Bürger- krieg oder einer Situation allgemeiner Gewalt beziehungsweise einer ge- nerellen Unzumutbarkeit des Vollzugs von Wegweisungen nach Eritrea ausgegangen werden könne. Angesichts der schwierigen allgemeinen Lage des Landes muss jedoch in Einzelfällen nach wie vor von einer Exis- tenzbedrohung ausgegangen werden, wenn besondere Umstände vorlie- gen. Die Zumutbarkeit des Wegweisungsvollzugs bleibt damit im Einzelfall zu prüfen (vgl. a.a.O. E. 17).</w:t>
      </w:r>
    </w:p>
    <w:p>
      <w:r>
        <w:rPr>
          <w:b/>
        </w:rPr>
        <w:t>E. 10.3.3</w:t>
      </w:r>
    </w:p>
    <w:p>
      <w:r>
        <w:t>Das Bundesverwaltungsgericht hat ferner festgehalten, dass eine allfällige Einziehung in den Nationaldienst nicht zur Unzumutbarkeit des Wegweisungsvollzugs führt (vgl. BVGE 2018 IV/4 E. 6.2.3 ff.).</w:t>
      </w:r>
    </w:p>
    <w:p>
      <w:r>
        <w:rPr>
          <w:b/>
        </w:rPr>
        <w:t>E. 10.3.4</w:t>
      </w:r>
    </w:p>
    <w:p>
      <w:r>
        <w:t>Die Beschwerdeführerin lebte gemäss ihren Angaben im Heimat- staat zusammen mit ihrer Mutter, die sich seit ihrer Ausreise um ihre Kinder kümmere und mit der sie weiterhin in telefonischem Kontakt stehe. Ge- mäss ihren Aussagen besitzt ihre Familie in Eritrea landwirtschaftlich ge- nutztes Land, von dessen Ertrag sie ihren Lebensunterhalt bestreiten wür- den (vgl. Protokoll Anhörung, Akten SEM A21/21 F23 f., F31, F49, F74). Die Beschwerdeführerin verfügt überdies in Eritrea sowie im Ausland über weitere Angehörige und Verwandte (Geschwister, Cousins) auf deren Un- terstützung sie – falls erforderlich – mutmasslich ebenfalls zählen kann (vgl. a.a.O. F30 ff., F55 f., F61 f.). Unter diesen Umständen kann davon ausgegangen werden, dass sie in Eritrea über eine gesicherte Wohnmög- lichkeit verfügt und auch ihre wirtschaftliche Existenz gewährleistet ist.</w:t>
      </w:r>
    </w:p>
    <w:p>
      <w:r>
        <w:rPr>
          <w:b/>
        </w:rPr>
        <w:t>E. 10.3.5.1</w:t>
      </w:r>
    </w:p>
    <w:p>
      <w:r>
        <w:t>Gemäss konstanter Praxis des Gerichts ist auf Unzumutbarkeit des Wegweisungsvollzugs aus medizinischen Gründen nur dann zu schliessen, wenn eine notwendige medizinische Behandlung im Zielstaat nicht zur Verfügung steht und die Rückkehr zu einer raschen und lebens- gefährdenden Beeinträchtigung des Gesundheitszustandes der betroffe-</w:t>
      </w:r>
    </w:p>
    <w:p>
      <w:r>
        <w:t>E-5017/2022 Seite 18 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 rischen Standard entsprechende medizinische Behandlung möglich ist (vgl. BVGE 2011/50 E. 8.3, 2009/52 E. 10.1, 2009/51 E. 5.5, 2009/28 E. 9.3.1, 2009/2 E. 9.3.2).</w:t>
      </w:r>
    </w:p>
    <w:p>
      <w:r>
        <w:rPr>
          <w:b/>
        </w:rPr>
        <w:t>E. 10.3.5.2</w:t>
      </w:r>
    </w:p>
    <w:p>
      <w:r>
        <w:t>Im Arztzeugnis der G._______ vom 13. Februar 2023 wurde bei der Beschwerdeführerin eine Anpassungsstörung (ICD-10 F43.2) sowie eine leichte depressive Episode (ICD-10 F32.0) diagnostiziert. Gemäss Kurzaustrittsbericht der G._______ vom 4. Mai 2023 befand sie sich dort vom 3. bis 4. Mai 2023 in stationärer Behandlung wegen akuter Selbstge- fährdung nach einem Suizidversuch. Im psychologischen Bericht der Psy- chotherapeutin H._______ vom 24. Mai 2023 wurde die Diagnose einer rezidivierenden depressiven Störung, gegenwärtig schwere Episode (ICD-</w:t>
      </w:r>
    </w:p>
    <w:p>
      <w:r>
        <w:rPr>
          <w:b/>
        </w:rPr>
        <w:t>E. 10.3.5.3</w:t>
      </w:r>
    </w:p>
    <w:p>
      <w:r>
        <w:t>Der Zugang zur psychiatrischen Behandlung ist in Eritrea zwar trotz Verbesserung der medizinischen Infrastrukturen mangels ausreichen- den Fachpersonals nach wie vor erschwert. Immerhin ist darauf hinzuwei- sen, dass die Beschwerdeführerin im Falle einer Rückkehr im Bedarfsfall in J._______ das K._______ Hospital zwecks Behandlung aufsuchen kann, auch wenn eine dortige psychiatrische Behandlung auf einem tiefen Niveau liegt und mangels Fachpersonal stark eingeschränkt ist. (vgl. Urteil des BVGer E-6106/2018 vom 11. September 2020 E. 7.4.9). Ferner ist auf die Möglichkeit einer individuellen medizinischen Rückkehrhilfe zu verwei- sen, die nicht nur in der Form der Mitgabe von Medikamenten, sondern beispielsweise auch in der Organisation und Übernahme von Kosten für notwendige Therapien bestehen kann (Art. 93 Abs. 1 Bst. d AsylG, Art. 75 der Asylverordnung 2 vom 11. August 1999 über Finanzierungsfragen [AsylV 2, SR 142.312]).</w:t>
      </w:r>
    </w:p>
    <w:p>
      <w:r>
        <w:t>E-5017/2022 Seite 19</w:t>
      </w:r>
    </w:p>
    <w:p>
      <w:r>
        <w:rPr>
          <w:b/>
        </w:rPr>
        <w:t>E. 10.3.5.4</w:t>
      </w:r>
    </w:p>
    <w:p>
      <w:r>
        <w:t>Gesamthaft betrachtet ist somit nicht anzunehmen, dass der Be- schwerdeführerin im Falle einer Rückkehr nach Eritrea eine drastische und lebensbedrohende Verschlechterung ihres Gesundheitszustandes droht.</w:t>
      </w:r>
    </w:p>
    <w:p>
      <w:r>
        <w:rPr>
          <w:b/>
        </w:rPr>
        <w:t>E. 10.3.6</w:t>
      </w:r>
    </w:p>
    <w:p>
      <w:r>
        <w:t>Nach dem Gesagten erweist sich der Vollzug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der Beschwer- deführerin aufzuerlegen (Art. 63 Abs. 1 VwVG). Nachdem mit Zwischen- verfügung vom 31. August 2023 ihrem Gesuch um Gewährung der unent- geltlichen Prozessführung gemäss Art. 65 Abs. 1 VwVG entsprochen wurde, und den Akten keine Hinweise auf eine relevante Veränderung der finanziellen Verhältnisse zu entnehmen sind, ist auf eine Kostenauflage zu verzichten.</w:t>
      </w:r>
    </w:p>
    <w:p>
      <w:r>
        <w:rPr>
          <w:b/>
        </w:rPr>
        <w:t>E. 13</w:t>
      </w:r>
    </w:p>
    <w:p>
      <w:r>
        <w:t>In der vorgenannten Zwischenverfügung wurde auch dem Gesuch der Be- schwerdeführerin um amtliche Verbeiständung entsprochen und ihre Rechtsvertreterin als Rechtsbeiständin eingesetzt. Dieser ist demnach ein Honorar für ihre notwendigen Aufwendungen im Beschwerdeverfahren auszurichten. Der in den Kostennote vom 14. November 2023 ausgewie- sene Vertretungsaufwand von insgesamt 20.6 Honorarstunden ist auf 19 Stunden zu reduzieren, zumal darin auch Aufwendungen für soziale Be- treuungshandlungen ausserhalb des Beschwerdeverfahrens enthalten sind. Der maximale Stundenansatz bei nicht-anwaltlicher Vertretung be- trägt – wie in der Zwischenverfügung angekündigt – Fr. 150.–. Demzufolge ist der Rechts-beiständin ein Gesamtbetrag von insgesamt Fr. 2974.– (inkl. Auslagen) durch die Gerichtskasse zu vergüten.</w:t>
      </w:r>
    </w:p>
    <w:p>
      <w:r>
        <w:t>E-5017/2022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