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E-5015/2018 vom 1. Oktober 2018</w:t>
      </w:r>
    </w:p>
    <w:p>
      <w:r>
        <w:t>Bundesverwaltungsgericht, 2018-10-01, DE</w:t>
      </w:r>
    </w:p>
    <w:p>
      <w:r>
        <w:rPr>
          <w:b/>
        </w:rPr>
        <w:t xml:space="preserve">Quelle: </w:t>
      </w:r>
      <w:r>
        <w:t>https://mcp.opencaselaw.ch/entscheid/bvger_E-5015_2018</w:t>
      </w:r>
    </w:p>
    <w:p>
      <w:r>
        <w:t>FR: TAF E-5015/2018 du 1 octobre 2018</w:t>
      </w:r>
    </w:p>
    <w:p>
      <w:r>
        <w:t>IT: TAF E-5015/2018 del 1 ottobre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Anfechtungsobjekte sind vorliegend die Zwischenverfügung der Vorinstanz vom 25. Juni 2018 betreffend Akteneinsichtsgesuch sowie die Verfügung vom 25. Juli 2018 betreffend Asylentscheid. Die Beschwerde ist frist-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108 Abs. 1 AsylG; Art. 48 Abs. 1 sowie Art. 52 Abs. 1 VwVG). Auf die Beschwerde ist unter Vorbehalt von Erwägung 1.3 einzutreten.</w:t>
      </w:r>
    </w:p>
    <w:p>
      <w:r>
        <w:rPr>
          <w:b/>
        </w:rPr>
        <w:t>E. 1.3</w:t>
      </w:r>
    </w:p>
    <w:p>
      <w:r>
        <w:t>Auf den Antrag um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ist mit dem vorliegenden Urteil gegenstandslos geworden.</w:t>
      </w:r>
    </w:p>
    <w:p>
      <w:r>
        <w:rPr>
          <w:b/>
        </w:rPr>
        <w:t>E. 5.1</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w:t>
      </w:r>
    </w:p>
    <w:p>
      <w:r>
        <w:rPr>
          <w:b/>
        </w:rPr>
        <w:t>E. 5.2</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Dem Beschwerdeführer wurde am 25. Juni 2018 antragsgemäss im Zusammenhang mit seinem neuen Asylgesuch Einsicht in die Vollzugsakten gewährt. Folglich sind die Asylabteilungen zuständig für die Behandlung der Fragen im Zusammenhang mit der Weitergabe von Personendaten (Art. 97 AsylG) und es gelangt das VwVG zur Anwendung (vgl. Urteil A-5275/2015 E. 8.4.1 f.). Der Antrag auf Sistierung des Verfahrens zur Vorabklärung datenschutzrechtlicher Fragen ist daher abzuweisen.</w:t>
      </w:r>
    </w:p>
    <w:p>
      <w:r>
        <w:rPr>
          <w:b/>
        </w:rPr>
        <w:t>E. 6</w:t>
      </w:r>
    </w:p>
    <w:p>
      <w:r>
        <w:t>Der Beschwerdeführer beantragt ferner,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Lagebilds, zumal die Begründung der beiden Anträge praktisch identisch ist. Der Antrag ist folglich abzuweisen (vgl. Urteil des BVGer D-109/2018 vom 16. Mai 2018 E. 6.3).</w:t>
      </w:r>
    </w:p>
    <w:p>
      <w:r>
        <w:rPr>
          <w:b/>
        </w:rPr>
        <w:t>E. 7</w:t>
      </w:r>
    </w:p>
    <w:p>
      <w:r>
        <w:t>In der Beschwerdeschrift werden der Vorinstanz sodann Verletzungen des Willkürverbots, Verletzung des rechtlichen Gehörs (inklusive Begründungspflicht) sowie die unrichtige und unvollständige Feststellung des rechtserheblichen Sachverhalts vorgeworfen.</w:t>
      </w:r>
    </w:p>
    <w:p>
      <w:r>
        <w:rPr>
          <w:b/>
        </w:rPr>
        <w:t>E. 7.1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7.2</w:t>
      </w:r>
    </w:p>
    <w:p>
      <w:r>
        <w:t>Im Zusammenhang mit der Einsicht in die Vollzugsakten bringt der Beschwerdeführer vor, das SEM habe in seiner Verfügung vom 25. Juni 2018 die Einsicht in die Vollzugsakten zwar gewährt. Sämtliche weiteren Punkte des Akteneinsichtsgesuchs habe es indes in der Zwischenverfügung betreffend Akteneinsicht nicht behandelt. Der Verfügung vom 25. Juni 2018 kann entnommen werden, dass dem Beschwerdeführer Einsicht in die Vollzugsakten gewährt wurde. Dem Akteneinsichtsrecht des Beschwerdeführers wurde somit Genüge getan. Im Übrigen hat das SEM die weiteren Punkte in seiner Verfügung vom 25. Juli 2018 aufgegriffen und materiell behandelt (vgl. hierzu nachstehend E. 8).</w:t>
      </w:r>
    </w:p>
    <w:p>
      <w:r>
        <w:rPr>
          <w:b/>
        </w:rPr>
        <w:t>E. 7.3</w:t>
      </w:r>
    </w:p>
    <w:p>
      <w:r>
        <w:t>Der Beschwerdeführer sieht ferner seinen Anspruch auf rechtliches Gehör deshalb verletzt, weil die Vorinstanz ihn trotz entsprechendem Antrag nicht erneut zu seinen Asylgründen angehört habe. Dazu ist festzuhalten, dass die Vorinstanz nicht verpflichtet war, den Beschwerdeführer erneut anzuhören. Der Entscheid über sein erstes Asylgesuch ist am 15. Juni 2017 mit dem Urteil des Bundesverwaltungsgerichts E-2691/2017 in Rechtskraft erwachsen. Das zweite Asylgesuch wurde innerhalb der Fünfjahresfrist von Art. 111c AsylG gestellt. Bei dieser Konstellation ist eine Anhörung gemäss Art. 29 AsylG grundsätzlich nicht vorgesehen (vgl. BVGE 2014/39 E. 4.3). Die in der Rechtsmitteleingabe vertretene Ansicht ändert nichts daran. Ausserdem konnte der anwaltlich vertretene Beschwerdeführer seine neuen Vorbringen im schriftlichen Gesuch an das SEM ausführlich darlegen; in der Beschwerdeschrift wird denn auch diesbezüglich nichts Neues vorgetragen. Aufgrund der Mitwirkungspflicht gemäss Art. 8 AsylG ist es die Pflicht des Beschwerdeführers, alles Zumutbare zu unternehmen, die persönlichen Asylvorbringen bei Gesuchseinreichung umfassend sowie substantiiert darzutun und mit entsprechenden Beweismitteln zu belegen. Die Rüge ist unbegründet.</w:t>
      </w:r>
    </w:p>
    <w:p>
      <w:r>
        <w:rPr>
          <w:b/>
        </w:rPr>
        <w:t>E. 7.4</w:t>
      </w:r>
    </w:p>
    <w:p>
      <w:r>
        <w:t>Der Beschwerdeführer rügt ferner eine Verletzung des Willkürverbots, weil die Vorinstanz die von ihm in seinem Gesuch vorgebrachten zusätzlichen Sachverhalte zu Unrecht als unglaubhaft erachtet habe. Die neu eingereichten Beweismittel würden seine wahre Geschichte unterstreichen. Die Vorgehensweise der Vorinstanz, sein Asylgesuch in jedem Fall abzulehnen, sei willkürlich und rechtswidrig. Sollte darin keine Verletzung des Willkürverbots gesehen werden, seien die gerügten Mängel unter dem Titel der Begründungspflichtverletzung zu prüfen.</w:t>
      </w:r>
    </w:p>
    <w:p>
      <w:r>
        <w:rPr>
          <w:b/>
        </w:rPr>
        <w:t>E. 7.4.1</w:t>
      </w:r>
    </w:p>
    <w:p>
      <w:r>
        <w:t>Die geltend gemachte Verletzung des Willkürverbots ist nicht genügend substantiiert. Unter Berücksichtigung der nachfolgenden Ausführungen zum Asylpunkt erscheint das Ergebnis der Vorinstanz durchaus vertretbar. Eine Verletzung des rechtlichen Gehörs liegt, wie erwähnt, nicht vor, weshalb auch das Willkürverbot nicht verletzt ist. Eine andere Würdigung des Sachverhalts durch die Vorinstanz als vom Beschwerdeführer gewünscht, bedeutet noch keine Willkür.</w:t>
      </w:r>
    </w:p>
    <w:p>
      <w:r>
        <w:rPr>
          <w:b/>
        </w:rPr>
        <w:t>E. 7.4.2</w:t>
      </w:r>
    </w:p>
    <w:p>
      <w:r>
        <w:t>Zu verneinen ist schliesslich eine Verletzung der Begründungspflicht (vgl. BVGE 2011/37 E. 5.4.2; 2008/47 E. 3.2). Wie der angefochtenen Verfügung entnommen werden kann, hat das SEM nachvollziehbar und im Einzelnen hinreichend ausgeführt, von welchen Überlegungen es sich leiten liess. Es hat sich auch mit sämtlichen wesentlichen Vorbringen des Beschwerdeführers auseinandergesetzt. Der blosse Umstand, dass der Beschwerdeführer die Auffassung des SEM nicht teilt, ist keine Verletzung der Begründungspflicht, sondern eine materielle Frage. Dies gilt ebenso für die Ausführungen in der Beschwerde unter dem Titel der unvollständigen Sachverhaltsfeststellung. Diese richten sich im Kern nicht gegen die Sachverhaltsfeststellungen der Vorinstanz, sondern gegen die der Verfügung zugrundeliegende Beweiswürdigung und die rechtliche Würdigung der Vorbringen. Diese Aspekte sind in materieller Hinsicht zu beurteilen.</w:t>
      </w:r>
    </w:p>
    <w:p>
      <w:r>
        <w:rPr>
          <w:b/>
        </w:rPr>
        <w:t>E. 7.5</w:t>
      </w:r>
    </w:p>
    <w:p>
      <w:r>
        <w:t>Schliesslich bemängelt der Beschwerdeführer, der rechtserhebliche Sachverhalt sei unvollständig und unrichtig abgeklärt worden. So habe die Vorinstanz die Tragweite seiner individuellen Vorbringen - der bisher verschwiegene Sachverhalt - im Kontext der aktuellen Situation in Sri Lanka nur unzureichend erkannt. Der Beschwerdeführer macht geltend, die Vor-instanz habe seine Vorbringen nicht richtig in den sri-lankischen Kontext eingeordnet und aus diesem Grund den Sachverhalt unrichtig und unvollständig festgestellt. Seine sehr ausführlichen Darlegungen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Insbesondere genüge das vom SEM erstellte Lagebild vom 16. August 2016 nicht den Anforderungen an korrekt erhobene Länderinformationen. Weiter habe es die Vorinstanz unterlassen, die Folgen eines behördlichen "Backgroundchecks" im Zusammenhang mit der Beantragung der Ausstellung von Reisepapieren sowie die Relevanz des Urteils des High Court Vavuniya vom 25. Juli 2017 und der Verfahren vor dem High Court in Colombo für das vorliegende Verfahren korrekt und vollständig abzuklären. Politische Interessen in der Schweiz würden sodann einer objektiven und neutralen Betrachtung der Lage in Sri Lanka entgegenstehen. Diese Rügen gehen fehl. Die Vorinstanz hat die Ausführungen des Beschwerdeführers vor dem Hintergrund der aktuellen Lage in Sri Lanka gewürdigt. Seine Vorbringen zur geltend gemachten Verfolgung stufte sie als insgesamt unglaubhaft ein. Dies ist nicht zu beanstanden, zumal sich die Vorinstanz mit den wesentlichen Vorbringen des Beschwerdeführers auseinandersetzte und ihm eine sachgerechte Anfechtung ermöglichte. Allein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Der rechtserhebliche Sachverhalt wurde von der Vorinstanz richtig und vollständig festgestellt.</w:t>
      </w:r>
    </w:p>
    <w:p>
      <w:r>
        <w:rPr>
          <w:b/>
        </w:rPr>
        <w:t>E. 7.6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8.1</w:t>
      </w:r>
    </w:p>
    <w:p>
      <w:r>
        <w:t>In der Beschwerdeeingabe werden sodann verschiedene Rügen im Zusammenhang mit der Reisepapierbeschaffung auf Grundlage des Migrationsabkommens zwischen der Schweiz und Sri Lanka und damit zusammenhängenden Datenschutzbestimmungen erhoben.</w:t>
      </w:r>
    </w:p>
    <w:p>
      <w:r>
        <w:rPr>
          <w:b/>
        </w:rPr>
        <w:t>E. 8.2</w:t>
      </w:r>
    </w:p>
    <w:p>
      <w:r>
        <w:t>Das SEM hielt in der angefochtenen Verfügung zu den Vorbringen des Beschwerdeführers hinsichtlich der Beantragung von Ersatzreisepapieren fest, im Rahmen des standardisierten und langjährig erprobten Verfahrens der Papierbeschaffung übermittle es dem sri-lankischen Generalkonsulat die Personalien der betroffenen Person und beantrage die Ausstellung eines sri-lankischen Ersatzreisepapiers. Dem Generalkonsulat würden ausschliesslich Personendaten bekannt gegeben, die dem Zweck der Ersatzreisepapierbeschaffung dienen würden. Die Datenschutzbestimmungen nach Art. 97 AsylG und Art. 106 Ausländergesetz (AuG, SR 142.20) würden vollumfänglich eingehalten. Neue Gefährdungselemente würden durch die Übermittlung von Daten nicht geschaffen. Weiter komme Art. 16 Bst. g des Migrationsabkommens nur zwischen den sri-lankischen und schweizerischen Behörden zur Anwendung. Eine Einzelperson könne sich daher weder direkt darauf berufen, noch bei den schweizerischen Behörden einen Antrag zur Stellung eines Gesuchs an die sri-lankischen Behörden stellen. Sie habe ein solches Gesuch direkt an die sri-lankischen Behörden zu stellen. Es sei auch nicht Sache der Asylbehörden, Gesuchstellende in datenschutzrechtlichen Belangen gegenüber ausländischen Staaten zu beraten und theoretische Überlegungen zu allfälligen Konsequenzen eines Akteneinsichtsgesuchs anzustellen. Dem Beschwerdeführer sei aus der Ersatzreisepapierbeschaffung von Seiten des SEM keine Nachteile erwachsen.</w:t>
      </w:r>
    </w:p>
    <w:p>
      <w:r>
        <w:rPr>
          <w:b/>
        </w:rPr>
        <w:t>E. 8.3</w:t>
      </w:r>
    </w:p>
    <w:p>
      <w:r>
        <w:t>Der Beschwerdeführer führt demgegenüber aus, in Art. 97 Abs. 3 AsylG und Art. 16 Bst. c Migrationsabkommen sei abschliessend aufgelistet, welche Daten über ihn an Sri Lanka übermittelt werden dürften. Es sei davon auszugehen, dass über das Migrationsabkommen Daten von der Schweiz an Sri Lanka übermittelt würden, die in Sri Lanka eine Verfolgung der jeweils betroffenen Person auszulösen vermögen. Dies widerspreche dem Zweck des Abkommens. Gestützt auf Art. 16 Bst. f des Migrationsabkommens werde beantragt, dass die Schweiz die in der genannten Bestimmung vorgesehenen Massnahmen wahrnehme. Sie solle von den zuständigen sri-lankischen Behörden verlangen, dass die Informationen über die besuchten Schulen und anderweitige Informationen, welche nicht ausschliesslich der Identifikation der betroffenen Person dienen, gelöscht würden. Zudem werde beantragt, dass die Schweiz gemäss Art. 16 Bst. f Migrationsabkommen ihr Recht wahrnehme und jede weitere Übermittlung von nicht relevanten Informationen beziehungsweise Informationen, die der Verfolgung der betroffenen Person dienten, sperre. Sodann stelle die Übermittlung von Personendaten des Beschwerdeführers an die sri-lankischen Behörden eine Verletzung von Art. 6 DSG dar, da Sri Lanka keinen dem Schweizer Schutzniveau entsprechenden Datenschutz aufweise. Da die ihn betreffenden Personendaten bereits an die sri-lankischen Behörden übermittelt worden seien, sei die Widerrechtlichkeit dieser Übermittlung gemäss Art. 25 Abs. 1 Bst. c DSG festzustellen. Die Folge der widerrechtlichen Datenübertragung sei die ihm drohende Verfolgungsgefahr in Sri Lanka. Im Rahmen seines neuen Asylgesuchs habe er zudem beantragt, dass die Schweizer Behörden gestützt auf Art. 6 und 8 DSG ihr aus Art. 16 Bst. g Migrationsabkommen erwachsendes Recht und ihre Pflicht wahrzunehmen und sich bei den zuständigen sri-lankischen Behörden danach zu erkundigen hätten, inwiefern die ihn betreffenden und übermittelten Daten verwendet, wo diese und zu welchem Zweck gespeichert seien, welche Behörden zu diesen Informationen Zugang hätten und welche Ergebnisse damit erzielt würden. Diese Informationen seien in der notwendigen Übersetzung offenzulegen. Diesen Antrag habe die Vorinstanz nicht klar behandelt, weshalb daran festgehalten werde. Sodann werde beantragt, die Vor-instanz sei anzuweisen, zu erläutern, wie der Beschwerdeführer gegenüber den sri-lankischen Behörden vorzugehen habe, um Auskunft über die ihn betreffenden Daten zu erhalten. Auch werde beantragt, dass die Vor-instanz zu erläutern habe, welche Konsequenzen eine Erkundigung durch einen abgewiesenen tamilischen Asylsuchenden bei den sri-lankischen Terrorbekämpfungsbehörden nach dem Vorhandensein der ihn betreffenden Daten nach sich ziehen würde.</w:t>
      </w:r>
    </w:p>
    <w:p>
      <w:r>
        <w:rPr>
          <w:b/>
        </w:rPr>
        <w:t>E. 8.4</w:t>
      </w:r>
    </w:p>
    <w:p>
      <w:r>
        <w:t>Die Erwägungen in der angefochtenen Verfügung (vgl. oben E. 8.2) sind korrekt und praxiskonform. Das Bundesverwaltungsgericht hat sich in BVGE 2017 VI/6 mit den Rügen im Zusammenhang mit dem Migrationsabkommen Schweiz-Sri Lanka betreffend die Datenweitergabe und damit möglicherweise verbundene Verpflichtungen der Schweizer Migrationsbehörden ausführlich auseinandergesetzt und eine Verletzung der angerufenen Bestimmungen durch das Vorgehen des SEM bei der Papierbeschaffung verneint. Insoweit kann auf die entsprechenden Erwägungen verwiesen werden (a.a.O. E. 2.5.2 und 2.4.3) und sämtliche in diesem Zusammenhang gestellten Anträge sind abzuweisen.</w:t>
      </w:r>
    </w:p>
    <w:p>
      <w:r>
        <w:rPr>
          <w:b/>
        </w:rPr>
        <w:t>E. 8.5</w:t>
      </w:r>
    </w:p>
    <w:p>
      <w:r>
        <w:t>Folglich sind die Anträge des Beschwerdeführers um Einsicht in die gesamten Akten der sri-lankischen Behörden im Zusammenhang mit der Ersatzreisepapierbeschaffung und um Übersetzung dieser Akten ebenfalls abzuweisen.</w:t>
      </w:r>
    </w:p>
    <w:p>
      <w:r>
        <w:rPr>
          <w:b/>
        </w:rPr>
        <w:t>E. 9.1</w:t>
      </w:r>
    </w:p>
    <w:p>
      <w:r>
        <w:t>Der Beschwerdeführer stellt für den Fall einer materiellen Beurteilung seiner Beschwerde durch das Bundesverwaltungsgericht folgende Beweisanträge: Es sei ihm eine angemessene Frist zur Einreichung ergänzender Beweismittel zu dem bisher verschwiegenen Sachverhalt anzusetzen (Beschwerde S. 33). Weiter beantragt er (Beschwerde S. 58 f.), es sei ihm vollständige Einsicht in die Akten zu gewähren, welchen von den schweizerischen und sri-lankischen Behörden im Zusammenhang mit seiner Ersatzreisepapierbeschaffung angelegt wurden (Antrag 1). Die Vorinstanz sei anzuweisen, darzulegen, inwiefern die sri-lankische Gesetzgebung im Bereich Datenschutz dem Schweizer Schutzniveau entspreche und ob in diesem Zusammenhang die ihn betreffenden und an die sri-lankischen Behörden überwiesenen Daten im Sinne des Schweizer Datenschutzrechts beziehungsweise dem Schweizer Datenschutzrecht entsprechenden Schutzniveau behandelt würden (Antrag 2). Die Vorinstanz sei weiter anzuweisen, zu erläutern, wie er gegenüber den sri-lankischen Behörden vorzugehen habe, um Auskunft über die ihn betreffenden Daten zu erhalten. Auch werde beantragt, dass die Vorinstanz zu erläutern habe, welche Konsequenzen eine Erkundigung durch einen abgewiesenen tamilischen Asylsuchenden bei den sri-lankischen Terrorbekämpfungsbehörden nach dem Vorhandensein der ihn betreffenden Daten nach sich ziehen würde (Antrag 3). Er sei erneut anzuhören, insbesondere zu seinen neu vorgebrachten Asylgründen, und zwar durch eine Person, die über ausreichende Länderhintergrundinformationen zu Sri Lanka verfüge (Antrag 4).</w:t>
      </w:r>
    </w:p>
    <w:p>
      <w:r>
        <w:rPr>
          <w:b/>
        </w:rPr>
        <w:t>E. 9.1.1</w:t>
      </w:r>
    </w:p>
    <w:p>
      <w:r>
        <w:t>Soweit der Beschwerdeführer um Ansetzung einer Frist zur Einreichung weiterer Beweismittel ersucht, sieht sich das Bundesverwaltungsgericht nicht veranlasst, eine solche Frist anzusetzen. Es wäre ihm seit Beschwerdeerhebung freigestanden und hätte ihm im Rahmen seiner Mitwirkungspflicht oblegen, solche Beweismittel beizubringen, zumal er dazu seit der Stellung seines Asylgesuchs genügend Zeit gehabt hätte; gemäss Art. 111c AsylG ist ein Mehrfachgesuch schriftlich und begründet einzureichen. Die Ausführungen, welche weiteren Beweismittel der Beschwerdeführer "vor Ort auftreiben" wolle (Beschwerde S. 33), bleiben ferner gänzlich unsubstanziiert. Der diesbezügliche Antrag ist somit abzuweisen.</w:t>
      </w:r>
    </w:p>
    <w:p>
      <w:r>
        <w:rPr>
          <w:b/>
        </w:rPr>
        <w:t>E. 9.1.2</w:t>
      </w:r>
    </w:p>
    <w:p>
      <w:r>
        <w:t>Ferner ist aus den Asylakten ersichtlich, dass die Vorinstanz dem Beschwerdeführer mit Verfügung vom 25. Juni 2018 sämtliche Akten im Zusammenhang mit der Ersatzreisepapierbeschaffung zugestellt hat; es existieren keine weiteren Akten. Soweit er Einsicht in die Unterlagen der sri-lankischen Behörden verlangt, ist auf Erwägung 8.3 hievor zu verweisen. Antrag 1 ist somit abzuweisen. Die Frage, inwiefern die sri-lankische Gesetzgebung dem schweizerischen Datenschutzniveau entspricht, kann für vorliegendes Verfahren offen bleiben (Antrag 2; vgl. Entscheid E-1931/2018 vom 10. Juli 2018 E. 8.1 und 8.2). Hinsichtlich des Antrags 3 kann ebenfalls auf Erwägung 8.3 verwiesen werden. Der Antrag ist abzuweisen. Schliesslich ist auch Antrag 4 auf erneute Anhörung unter Hinweis auf die vorstehende Erwägung 7.3 abzuweisen. Abgesehen davon, dass kein Anspruch auf eine erneute Anhörung im Rahmen eines Mehrfachgesuches besteht, hätte der Beschwerdeführer, wie bereits ausführt, seine neuen Gründe umfassend, detailliert und substantiiert schriftlich darlegen können. Das SEM ging zu Recht davon aus, dass er hierzu in seinem 27-seitigen Gesuch vom 11. Juni 2018 (B3/27) hinlänglich Gelegenheit hatte, zumal seinem Rechtsvertreter bekannt ist, dass Mehrfachgesuche ausführlich schriftlich zu begründen sind und kein Anspruch auf eine erneute Anhörung besteht.</w:t>
      </w:r>
    </w:p>
    <w:p>
      <w:r>
        <w:rPr>
          <w:b/>
        </w:rPr>
        <w:t>E. 10.1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10.2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11.1</w:t>
      </w:r>
    </w:p>
    <w:p>
      <w:r>
        <w:t>Die Vorinstanz begründete ihren ablehnenden Entscheid in materieller Hinsicht im Wesentlichen damit, die vom Beschwerdeführer geltend gemachten neu dargestellten Ausreisegründe - Nahrungsmittelverkäufe im Jahre 2007 für die LTTE und die damit zusammenhängende Erpressung im Jahre 2009 sowie die illegale Beschaffung von Baumaterial ab dem Jahre 2012 und die deswegen erfolgte Erpressung mit Verweis auf seine frühere Tätigkeit für die LTTE - seien aufgrund des Nachschiebens unglaubhaft. Diese Einschätzung werde dadurch verstärkt, dass er geltend gemacht habe, dem SEM seine wahren Probleme in Sri Lanka angeblich auf Anraten von hier lebenden Verwandten und Bekannten verschwiegen zu haben, was jedoch nicht nachvollziehbar sei, da er im ersten Verfahren angegeben habe, keine Bezugspersonen in der Schweiz zu haben. Die eingereichten Beweismittel - Fotos von Sand auf einem Lagerplatz, Bilder des Traktors und das Zulassungszertifikat sowie ein Foto des Hauses seiner Familie - könnten den neu vorgebrachten Sachverhalt nicht belegen. Zudem erstaune, dass seine Familie den angeblich durch illegalen Kleinbergbau erworbenen Wohlstand explizit zur Schau stelle, zumal er angeblich früher schon erpresst worden sei und Schmiergelder habe bezahlen müssen. Weiter kam die Vorinstanz hinsichtlich des mit der Eingabe vom 11. Juni 2018 eingereichten, vom Rechtsvertreter zusammengestellten Länderberichts sowie den diesem zugrunde liegenden Quellen zum Schluss, dass es sich dabei in erster Linie um Berichte zur allgemeinen Lage oder zu nicht mit dem Beschwerdeführer in Verbindung stehenden Einzelfällen handle. Es sei nicht ersichtlich, inwiefern diese zu einer revidierten Einschätzung der persönlichen Gefährdungslage des Beschwerdeführers führen sollten, insbesondere angesichts seiner unglaubhaften Vorbringen im ersten sowie im neuen Asylverfahren. Der Beschwerdeführer habe es bezüglich der hervorgehobenen Quellen auch unterlassen, die Berichte in einen direkten Zusammenhang mit seiner Person zu bringen. Der Verweis auf die politischen Entwicklungen, die Menschenrechtslage und die Rehabilitierung beziehungsweise Verurteilung ehemaliger LTTE-Mitglieder genüge nicht, um bei ihm von einem persönlichen Risikoprofil auszugehen.</w:t>
      </w:r>
    </w:p>
    <w:p>
      <w:r>
        <w:rPr>
          <w:b/>
        </w:rPr>
        <w:t>E. 11.2</w:t>
      </w:r>
    </w:p>
    <w:p>
      <w:r>
        <w:t>Der Beschwerdeführer bringt demgegenüber im Wesentlichen vor, er sei aufgrund des von ihm geltend gemachten Sachverhalts und unter Berücksichtigung der neuesten Entwicklung in Sri Lanka in asylrechtlich relevanter Weise gefährdet. Es handle sich bei ihm um einen jungen tamilischen Mann aus B._______, Vanni-Gebiet, der für die LTTE Unterstützungsarbeiten geleistet habe. Deswegen sei er im Juni 2009, im Jahre 2012 erneut und schliesslich ab 2015 von CID-Beamten erpresst und zu Bestechungszahlungen genötigt worden, indem sie ihm mit der Wiederaufnahme der Untersuchungen gegen ihn als vermeintliches LTTE-Mitglied gedroht hätten. Er erfülle die im Referenzurteil des BVGer E-1866/2015 definierten Risikofaktoren, welche zur Bejahung seiner Flüchtlingseigenschaft führen würden. Auf Beschwerdeebene reicht er die unter Buchstabe E. erwähnten Beweismittel ein.</w:t>
      </w:r>
    </w:p>
    <w:p>
      <w:r>
        <w:rPr>
          <w:b/>
        </w:rPr>
        <w:t>E. 12.1</w:t>
      </w:r>
    </w:p>
    <w:p>
      <w:r>
        <w:t>Die Vorinstanz ist in ihren Erwägungen zur zutreffenden Erkenntnis gelangt, die Verfolgungsvorbringen des Beschwerdeführers würden den Anforderungen an die Glaubhaftmachung im Sinne von Art. 7 AsylG nicht genügen. Es kann zur Vermeidung von Wiederholungen auf die Erwägungen in der Verfügung und die Zusammenfassung unter E. 11.1 hievor verwiesen werden. Sie sind in keinem Punkt zu beanstanden. Insbesondere ist die Einschätzung zu bestätigen, dass die früher angeblich verschwiegenen und nun neu vorgebrachten Vorbringen offenkundig nachgeschoben und aus diesem Grund unglaubhaft sind; ein nachvollziehbarer Grund, wieso diese Gründe nicht von Anfang an hätten vorgebracht werden können, ist entgegen den Behauptungen in der Beschwerde nicht ersichtlich. Ebenfalls ist die Einschätzung zu bestätigen, dass die eingereichten Beweismittel - Fotografien eines Hauses, eines Traktors und eines Platzes voll Sand - nicht geeignet sind, eine flüchtlingsrelevante Situation zu belegen. Der Inhalt der Beschwerde führt zu keiner anderen Betrachtungsweise.</w:t>
      </w:r>
    </w:p>
    <w:p>
      <w:r>
        <w:rPr>
          <w:b/>
        </w:rPr>
        <w:t>E. 12.2</w:t>
      </w:r>
    </w:p>
    <w:p>
      <w:r>
        <w:t>Die weiteren im Beschwerdeverfahren eingereichten Beweismittel, sofern sie überhaupt rechtserheblich sind, vermögen an der fehlenden Glaubhaftigkeit der Vorbringen des Beschwerdeführers nichts zu ändern. Es handelt sich dabei grossmehrheitlich um Dokumente, welche die allgemeine Lage und die politische Situation in Sri Lanka beschreiben. Der Beschwerdeführer kann daraus keine individuelle Verfolgung ableiten. Das Urteil des High Court Vavuniya (Verurteilung eines rehabilitierten LTTE-Mitglieds zu lebenslanger Haft wegen Zwangsrekrutierung einer jungen Frau für die LTTE) und die Verfahren vor dem High Court Colombo (Finanzierung der LTTE) beziehen sich auf Umstände, die nicht ansatzweise mit der Situation des Beschwerdeführers vergleichbar sind und keinen Bezug zu ihm aufweisen; er vermag daraus nichts zu seinen Gunsten abzuleiten.</w:t>
      </w:r>
    </w:p>
    <w:p>
      <w:r>
        <w:rPr>
          <w:b/>
        </w:rPr>
        <w:t>E. 12.3</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12.4</w:t>
      </w:r>
    </w:p>
    <w:p>
      <w:r>
        <w:t>Nachdem die Asylvorbringen des Beschwerdeführers unglaubhaft ausgefallen sind, er selbst keine Verbindung zu den LTTE aufweist und keine Reflexverfolgung vorliegt, erfüllt er keine der oben erwähnten stark risikobegründenden Faktoren. Weiter wurde er keiner Straftat angeklagt oder verurteilt und verfügt somit auch nicht über einen Strafregistereintrag. Alleine aus der tamilischen Ethnie, seiner Herkunft aus dem Norden und der rund zweieinhalbjährigen Landesabwesenheit kann er keine Gefährdung ableiten. In die Gesamtwürdigung ist weiter der familiäre Hintergrund des Beschwerdeführers miteinzubeziehen. Seine Familie in Sri Lanka weist aktuell keine Verbindungen zu den LTTE aus. Es ist nicht anzunehmen, dass ihm persönlich im Falle einer Rückkehr nach Sri Lanka ernsthafte Nachteile im Sinne von Art. 3 AsylG drohen würden. Dies ergibt sich auch nicht aus den auf Beschwerdeebene eingereichten Dokumenten, Berichten und Länderinformationen.</w:t>
      </w:r>
    </w:p>
    <w:p>
      <w:r>
        <w:rPr>
          <w:b/>
        </w:rPr>
        <w:t>E. 12.5</w:t>
      </w:r>
    </w:p>
    <w:p>
      <w:r>
        <w:t>Zusammenfassend hat der Beschwerdeführer nichts vorgebracht, was geeignet wäre, seine Flüchtlingseigenschaft nachzuweisen oder zumindest glaubhaft zu machen. Die Vorinstanz hat sein Asylgesuch zu Recht abgelehnt.</w:t>
      </w:r>
    </w:p>
    <w:p>
      <w:r>
        <w:rPr>
          <w:b/>
        </w:rPr>
        <w:t>E. 13</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14.1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w:t>
      </w:r>
    </w:p>
    <w:p>
      <w:r>
        <w:t>Der Beschwerdeführer bringt sinngemäss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wobei er auf das Urteil des EGMR X gegen Schweiz, Nr. 16744/14, vom 26. Januar 2017 hinweist. Deshalb sei die Unzulässigkeit des Wegweisungsvollzugs festzustellen. Ferner bestehe das Risiko von Behelligungen, Belästigungen und Misshandlungen durch Behörden oder durch paramilitärische Gruppierungen auch nach einer Einreise, weshalb der Wegweisungsvollzug vorliegend unzulässig sei.</w:t>
      </w:r>
    </w:p>
    <w:p>
      <w:r>
        <w:rPr>
          <w:b/>
        </w:rPr>
        <w:t>E. 14.3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Auch der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14.4</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als Referenzurteil publizierten Entscheid erachtet das Bundesverwaltungsgericht auch den Wegweisungsvollzug ins "Vanni-Gebiet" als zumutbar (vgl. Urteil D-3619/2016 vom 16. Oktober 2017 E. 9.5). Der Beschwerdeführer stammt aus C._______ / Distrikt D._______ (Nordprovinz, wo er eigenen Angaben zufolge seit seiner Geburt gelebt hat, und wo er weiterhin über ein familiäres Beziehungsnetz (Mutter und Geschwister sowie weitere Verwandte) und über eine wirtschaftliche Grundlage (landwirtschaftlicher Familienbetrieb) verfügt (vgl. A10 S. 4, A20 S. 3 ff., A36 S. 3). Sein Herkunftsort gehört nicht zum Vanni-Gebiet, wie es im Entscheid BVGE 2011/24 E. 13.2.2.1 definiert worden ist. Es ist davon auszugehen, dass die Familie des Beschwerdeführers ihn bei der Wiedereingliederung unterstützen und er eine neue Existenz wird aufbauen können. Der Wegweisungsvollzug darf als zumutbar gelten.</w:t>
      </w:r>
    </w:p>
    <w:p>
      <w:r>
        <w:rPr>
          <w:b/>
        </w:rPr>
        <w:t>E. 14.5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14.6</w:t>
      </w:r>
    </w:p>
    <w:p>
      <w:r>
        <w:t>Zusammenfassend hat die Vorinstanz den Wegweisungsvollzug zu Recht als zulässig, zumutbar und möglich bezeichnet. Eine Anordnung der vorläufigen Aufnahme fällt somit ausser Betracht (Art. 83 Abs. 1-4 AuG).</w:t>
      </w:r>
    </w:p>
    <w:p>
      <w:r>
        <w:rPr>
          <w:b/>
        </w:rPr>
        <w:t>E. 15</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 soweit darauf einzutreten ist.</w:t>
      </w:r>
    </w:p>
    <w:p>
      <w:r>
        <w:rPr>
          <w:b/>
        </w:rPr>
        <w:t>E. 16</w:t>
      </w:r>
    </w:p>
    <w:p>
      <w:r>
        <w:t>Bei diesem Ausgang des Verfahrens sind die Kosten dem Beschwerdeführer aufzuerlegen (Art. 63 Abs. 1 VwVG) und zufolge seiner sehr umfangreichen Beschwerde mit zahlreichen Beilagen ohne individuellen Bezug zu ihm praxisgemäss auf insgesamt Fr. 1'300.- festzusetzen (Art. 1-3 des Reglements vom 21. Februar 2008 über die Kosten und Entschädigungen vor dem Bundesverwaltungsgericht [VGKE, SR 173.320.2]).</w:t>
      </w:r>
    </w:p>
    <w:p>
      <w:r>
        <w:rPr>
          <w:b/>
        </w:rPr>
        <w:t>E. 17</w:t>
      </w:r>
    </w:p>
    <w:p>
      <w:r>
        <w:t>Der Rechtsvertreter des Beschwerdeführers stellte in der vorliegenden Beschwerdeschrift vom 11. Juni 2018 erneut Rechtsbegehren, über welche bereits mehrfach befunden worden ist (vorliegend betreffend die Offenlegung der Quellen des Länderberichts des SEM vom 16. August 2016 zu Sri Lanka, sowie betreffend die Bestätigung der Zufälligkeit beziehungsweise Offenlegung der objektiven Kriterien der Zusammensetzung des Spruchkörpers). Androhungsgemäss (vgl. etwa D-4191/2018 E. 13.2) sind ihm diese unnötig verursachten Kosten deshalb persönlich aufzuerlegen und auf Fr. 200.-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