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E-5010/2015 vom 28. August 2015</w:t>
      </w:r>
    </w:p>
    <w:p>
      <w:r>
        <w:t>Bundesverwaltungsgericht, 2015-08-28, DE</w:t>
      </w:r>
    </w:p>
    <w:p>
      <w:r>
        <w:rPr>
          <w:b/>
        </w:rPr>
        <w:t xml:space="preserve">Quelle: </w:t>
      </w:r>
      <w:r>
        <w:t>https://mcp.opencaselaw.ch/entscheid/bvger_E-5010_2015</w:t>
      </w:r>
    </w:p>
    <w:p>
      <w:r>
        <w:t>FR: TAF E-5010/2015 du 28 août 2015</w:t>
      </w:r>
    </w:p>
    <w:p>
      <w:r>
        <w:t>IT: TAF E-5010/2015 del 28 agosto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bilden einzig die Fragen Flüchtlingseigenschaft, Asyl und Wegweisung. Der Wegweisungsvollzug ist nicht zu prüfen, nachdem die Vorinstanz die vorläufige Aufnahme zu Gunsten des Beschwerdeführers angeordnet hat. Da die Wegweisungsvollzugshindernisse alternativer Natur sind (vgl. BVGE 2009/51 E. 5.4), besteht kein schutzwürdiges Interesse an der Überprüfung, aus welchen Gründen die Vorinstanz den Vollzug aufgeschoben hat (Art. 48 Abs. 1 Bst. c VwVG). Soweit in der Beschwerdeschrift diesbezüglich Ausführungen gemacht werden, ist darauf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Vorbringen des Beschwerdeführers würden den Anforderungen an die Glaubhaftigkeit nicht genügen. Den Moment, als er bei einer Schulversammlung von Soldaten mitgenommen worden sei, vermöge er nicht substantiiert zu beschreiben. Seine Aussagen dazu seien oberflächlich, sodass der Eindruck entstehe, dass er das Erzählte nicht persönlich erlebt habe. Seine Ausführungen über die Räumlichkeiten der Textilfabrik und über seinen dortigen Aufenthalt seien äusserst vage und oberflächlich. Auch bei der Schilderung der Flucht aus der Textilfabrik sei er äusserst vage geblieben, und er beschränke sich auf eine Wiedergabe der Handlungsabfolge. Zudem seien verschiedene Widersprüche festzustellen. So dazu, ob er in der zehnten oder der elften Klasse mitgenommen worden sei. Auch über die Länge der Beschäftigung auf der Plantage, sowie über die Tatsache, ob er vor seiner Ausreise noch seine Mutter aufgesucht habe oder nicht.</w:t>
      </w:r>
    </w:p>
    <w:p>
      <w:r>
        <w:rPr>
          <w:b/>
        </w:rPr>
        <w:t>E. 4.2</w:t>
      </w:r>
    </w:p>
    <w:p>
      <w:r>
        <w:t>Der Beschwerdeführer wendet dagegen ein, es sei festzuhalten, dass er im Eifer der Anhörung die Schuljahre verwechselt habe und sich daraus prima facie widersprüchliche Angaben ergeben würden. Bei vertiefter Betrachtung zeige sich jedoch, dass einzig die formale Verwechslung und nicht etwa eine inhaltliche Abweichung ursächlich für die Unklarheiten gewesen sei. Dafür spreche die Tatsache, dass in Eritrea allgemein bekannt sei, dass die militärische Grundausbildung während dem zwölften Schuljahr in Sawa erfolge. Zudem könne er heute ein Foto einreichen, das ihn im Jahre 2013 mit seiner Fussballmannschaft zeige. Er habe somit wahrheitsgemäss über seine Fussballmannschaft und die Turniere ausgesagt. Seine Aussagen zur Arbeit auf der Plantage könnten nicht als diametrale Abweichung in Kernvorbringen qualifiziert werden. Seine Aussagen zur Textilfabrik und der Flucht aus der Gefangenschaft seien weder oberflächlich noch vage. Seine Schilderungen seien durchaus ausführlich und würden Realkennzeichen aufweisen. Dass er in der BzP den Besuch seiner Mutter vor der Ausreise nicht erwähnt habe, dürfe nur mit Zurückhaltung herangezogen werde, diene doch die BzP bloss einer summarischen Abklärung des Sachverhalts.</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widersprüchlich und unglaubhaft ausgefallen ist. Zutreffend hält die Vorinstanz fest, dass sowohl die Schilderung seiner Mitnahme durch Soldaten auf einer Schulversammlung als auch seine Ausführungen zur stillgelegten Textilfabrik, in der er angeblich festgehalten worden ist, vage und oberflächlich ausgefallen sind. So schildert der Beschwerdeführer in der freien Erzählung der Gesuchsgründe lediglich Handlungsabläufe, die kaum nachvollziehbar sind (SEM-Akten, A24/19 F60). Der Befrager versucht danach mit gezieltem Nachfragen den Sachverhalt zu klären, was aufgrund der unstrukturierten und kargen Antworten des Beschwerdeführers kaum gelingt (vgl. SEM-Akten, A24/19 F61 ff.). So bleibt bis zum Schluss unklar, wer genau die Identitätskarten eingezogen hat (Lehrer, Beamte oder Soldaten), ob die Soldaten am Tag der Einziehung der Identitätskarten bereits da waren und warum die Schüler die Identitätskarten zum Fussballspielen überhaupt brauchten. Auch kann der Beschwerdeführer nicht sagen, wie viele Soldaten am Tag der Versammlung da waren, um die Schüler mitzunehmen (SEM-Akten, A24/19 F89). Eine grobe Schätzung wäre bei einem solch einschneidenden Erlebnis zu erwarten gewesen. Als der Befrager den Beschwerdeführer auffordert, detailliert vom ersten Tag der Gefangennahme zu erzählen, antwortet der Beschwerdeführer lediglich, sie hätten einzeln aus dem Auto aussteigen müssen und seien in einen Raum gebracht worden (SEM-Akten, A24/19 F98). Auch nach mehrfachem Nachfragen ist der Beschwerdeführer nicht in der Lage, den Raum beziehungsweise die Halle, in der er angeblich 10-15 Tage festgehalten wurde, detailliert zu beschreiben. Gleiches gilt für den Tagesablauf in Gefangenschaft und seine Flucht aus der angeblichen Gefangenschaft (SEM-Akten, A24/19 F96 und F99 ff.). Dass seine Ausführungen, wie er auf Beschwerdeebene vorbringt, durchaus ausführlich seien und Realkennzeichen aufweisen würden, ist zu verneinen. Zudem weisen seine Aussagen einige Widersprüche auf. Warum er in der Anhörung davon redet, dass man die elfte Klasse in Sawa besuche und er bereits in der zehnten Klasse mitgenommen worden sei, vermag er nicht zu erklären, zumal er in der Beschwerde selbst vorbringt, dass in Eritrea allgemein bekannt sei, dass das zwölfte Schuljahr (und nicht das elfte) in Sawa absolviert werde. Trotz mehrmaligem Nachfragen bleibt der Beschwerdeführer dabei, dass es keine zwölfte Klasse gebe (SEM-Akten, A24/19 F52 ff.). Auch widerspricht sich der Beschwerdeführer bezüglich der Dauer, die er auf der Tomatenplantage nach seiner Flucht verbracht hat. Während er in der BzP erwähnt, er habe einen Monat dort gearbeitet (SEM-Akten, A4/14 S. 7), spricht er in der Anhörung von zwei Monaten (SEM-Akten, A24/19 F60 und F151). Obwohl der Beschwerdeführer auf Beschwerdeebene zu Recht vorbringt, dass es sich dabei nicht um diametrale Abweichungen in Kernvorbringen handelt, fügen sich diese Widersprüche nahtlos ins Aussageverhalten des Beschwerdeführers ein. Seine Vorbringen sind über die ganze Befragung gesehen äusserst oberflächlich, wobei zur Vermeidung von Wiederholungen auf die zutreffenden Erwägungen der Vorinstanz zu verweisen ist. Aus dem eingereichten Foto seiner Fussballmannschaft kann der Beschwerdeführer nichts zu seinen Gunsten ableiten.</w:t>
      </w:r>
    </w:p>
    <w:p>
      <w:r>
        <w:rPr>
          <w:b/>
        </w:rPr>
        <w:t>E. 4.4</w:t>
      </w:r>
    </w:p>
    <w:p>
      <w:r>
        <w:t>Zusammenfassend ist festzuhalten, dass es dem Beschwerdeführer nicht gelungen ist, eine im Zeitpunkt seiner Ausreise aus Eritrea bestehende oder drohende, asylrechtlich relevante Gefährdung nachzuweisen oder glaubhaft zu machen.</w:t>
      </w:r>
    </w:p>
    <w:p>
      <w:r>
        <w:rPr>
          <w:b/>
        </w:rPr>
        <w:t>E. 5.1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In Übereinstimmung mit der Vorinstanz und dem Beschwerdeführer geht das Gericht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5.3</w:t>
      </w:r>
    </w:p>
    <w:p>
      <w:r>
        <w:t>Die Vorinstanz kommt in der angefochtenen Verfügung zum Schluss, die geltend gemachte illegale Ausreise sei unglaubhaft. Die Schilderungen des Beschwerdeführers seien durch Detailarmut, Oberflächlichkeit und Leblosigkeit gekennzeichnet. Die Abreise von zu Hause sei nicht nachvollziehbar. Somit kenne man weder die konkreten Ausreisegründe noch die Ausreiseumstände des Beschwerdeführers. Zusammenfassend sei festzustellen, dass es dem Beschwerdeführer nicht gelungen sei, die illegale Ausreise glaubhaft zu machen, weshalb nicht vom Vorliegen subjektiver Nachfluchtgründe auszugehen sei.</w:t>
      </w:r>
    </w:p>
    <w:p>
      <w:r>
        <w:rPr>
          <w:b/>
        </w:rPr>
        <w:t>E. 5.4</w:t>
      </w:r>
    </w:p>
    <w:p>
      <w:r>
        <w:t>Der Beschwerdeführer bringt vor, von Oberflächlichkeit und Leblosigkeit könne keine Rede sein. Durch die wüstenartige Einöde des eritreisch-sudanesischen Grenzgebietes vermöge es nicht zu erstaunen, dass er wenig Nennenswertes über die Landschaft und insbesondere keine besonderen Anekdoten wiedergeben könne. Zu betonen sei zudem, dass er über den weiteren Fluchtweg äusserst genaue und lebensnahe Angaben gemacht habe. Zudem könne er heute Fotos einreichen, die diesen Reiseweg belegen würden. Seine Ausführungen zum Reiseweg und die beigelegten Fotografien seien weitere Belege für seine hohe Glaubwürdigkeit.</w:t>
      </w:r>
    </w:p>
    <w:p>
      <w:r>
        <w:rPr>
          <w:b/>
        </w:rPr>
        <w:t>E. 5.5</w:t>
      </w:r>
    </w:p>
    <w:p>
      <w:r>
        <w:t>Aufgrund der Akten stimmt das Gericht der Vorinstanz darin zu, dass die Vorbringen des Beschwerdeführers zu den Umständen der Ausreise unglaubhaft sind. Zutreffend stellt die Vorinstanz fest, dass die Ausführungen zur angeblich illegalen Ausreise nicht hinreichend substantiiert und oberflächlich sind. So führt der Beschwerdeführer in der freien Erzählung zur Ausreise einzig aus, er habe sich von seiner Mutter verabschiedet, sei dann nach Numro Ashera und Arbaete Asher gegangen und schliesslich in Lafa im Sudan angekommen (SEM-Akten, A24/19 F169). Auch auf Nachfragen hin gibt er nur einsilbige und oberflächliche Antworten (vgl. SEM-Akten, A24/19 F170 ff.). Als er schliesslich aufgefordert wurde, ein bisschen detaillierter zu erzählen, führte er einzig aus, er habe den Weg bis nach Sewagi gekannt, dann sei er einfach weiter gelaufen und habe beobachtet (SEM-Akten, A24/19 F174). Trotz offensichtlichem Bemühen des Befragers war vom Beschwerdeführer nicht mehr zu erfahren. Die karge Landschaft im Grenzgebiet, die Dunkelheit oder die kurze Dauer der Ausreise vermögen dies nicht zu erklären. Es ist offensichtlich, dass er die wahren Umstände seiner Flucht verheimlicht. Aus den eingereichten Fotos der weiteren Stationen seiner Reise in die Schweiz kann der Beschwerdeführer nichts zu seinen Gunsten ableiten, zumal diese Fotos von jedem beliebigen Flüchtling stammen könnten.</w:t>
      </w:r>
    </w:p>
    <w:p>
      <w:r>
        <w:rPr>
          <w:b/>
        </w:rPr>
        <w:t>E. 5.6</w:t>
      </w:r>
    </w:p>
    <w:p>
      <w:r>
        <w:t>Obwohl der Beschwerdeführer die wahren Umstände seiner Ausreise offensichtlich verheimlicht, lässt sich zwar (angesichts des Alters zur Zeit der Ausreise und in Berücksichtigung der Erwägung 5.2)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5.2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im erstinstanzlichen Verfahren, welche im Übrigen ein schiefes Licht auf die persönliche Glaubwürdigkeit des Beschwerdeführers werfen, und angesichts des Fehlens nachvollziehbarer Erklärungen auf Beschwerdeebene festzustellen, dass er das Vorliegen subjektiver Nachfluchtgründen nicht nachzuweisen oder zumindest glaubhaft zu machen vermag. Die Vorinstanz hat deshalb zu Recht die Flüchtlingseigenschaft verneint und das Asylgesuch des Beschwerdeführers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