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E-5004/2017 vom 3. Dezember 2018</w:t>
      </w:r>
    </w:p>
    <w:p>
      <w:r>
        <w:t>Bundesverwaltungsgericht, 2018-12-03, FR</w:t>
      </w:r>
    </w:p>
    <w:p>
      <w:r>
        <w:rPr>
          <w:b/>
        </w:rPr>
        <w:t xml:space="preserve">Quelle: </w:t>
      </w:r>
      <w:r>
        <w:t>https://mcp.opencaselaw.ch/entscheid/bvger_E-5004_2017</w:t>
      </w:r>
    </w:p>
    <w:p>
      <w:r>
        <w:t>FR: TAF E-5004/2017 du 3 décembre 2018</w:t>
      </w:r>
    </w:p>
    <w:p>
      <w:r>
        <w:t>IT: TAF E-5004/2017 del 3 dicembre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Le Tribunal est donc compétent pour connaître du présent litige. Il statue de manière définitive (art. 83 let. d ch. 1 LTF).</w:t>
      </w:r>
    </w:p>
    <w:p>
      <w:r>
        <w:rPr>
          <w:b/>
        </w:rPr>
        <w:t>E. 1.2</w:t>
      </w:r>
    </w:p>
    <w:p>
      <w:r>
        <w:t>Le recourant a qualité pour recourir (art. 48 al. 1 PA). Présenté dans la forme (art. 52 al. 1 PA) et le délai (art. 108 al. 1 LAsi) prescrits par la loi, le recours est recevable.</w:t>
      </w:r>
    </w:p>
    <w:p>
      <w:r>
        <w:rPr>
          <w:b/>
        </w:rPr>
        <w:t>E. 1.3</w:t>
      </w:r>
    </w:p>
    <w:p>
      <w:r>
        <w:t>Saisi d'un recours contre une décision du SEM rendue en matière d'asile, le Tribunal tient compte de la situation et des éléments tels qu'ils se présentent au moment où il se prononce (ATAF 2012/21 consid. 5, 2010/57 consid. 2.6, 2009/29 consid. 5.1). Ce faisant, il prend en considération l'évolution de la situation, tant sur le plan factuel que juridique,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L'asile n'est pas accordé à la personne qui n'est devenue un réfugié au sens de l'art. 3 LAsi qu'en quittant son Etat d'origine ou de provenance ou en raison de son comportement ultérieur (art. 54 LAsi).</w:t>
      </w:r>
    </w:p>
    <w:p>
      <w:r>
        <w:rPr>
          <w:b/>
        </w:rPr>
        <w:t>E. 3</w:t>
      </w:r>
    </w:p>
    <w:p>
      <w:r>
        <w:t>Le recourant n'a pas contesté la décision du SEM du 3 août 2017 en tant qu'elle rejette sa demande d'asile. Partant, sous cet angle, cette décision a acquis force de chose décidée. Il convient donc d'examiner si le recourant, en raison de son prétendu départ illégal du pays peut se voir reconnaître la qualité de réfugié, à l'exclusion de l'asile, pour des motifs subjectifs survenus après la fuite (art. 54 LAsi), ainsi que les questions relatives au prononcé du renvoi et à l'exécution de cette mesure.</w:t>
      </w:r>
    </w:p>
    <w:p>
      <w:r>
        <w:rPr>
          <w:b/>
        </w:rPr>
        <w:t>E. 4.1</w:t>
      </w:r>
    </w:p>
    <w:p>
      <w:r>
        <w:t>Tout d'abord, le refus de servir et la désertion sont sévèrement punis en Erythrée. La sanction infligée s'accompagne en général d'une incarcération dans des conditions inhumaines, et souvent de tortures, dans la mesure où la désertion et le refus de servir sont considérés comme une manifestation d'opposition au régime ; comme telle, cette sanction revêt le caractère d'une persécution, et la crainte fondée d'y être exposé entraîne la reconnaissance de la qualité de réfugié (Jurisprudence et informations de la Commission suisse de recours en matière d'asile [JICRA] 2006 n° 3; arrêt E-1740/2016 du 9 février 2018, consid. 5.1). Une telle crainte est cependant fondée si la personne en cause a déjà été concrètement en contact avec l'autorité militaire, ou avec une autre autorité dans la mesure où ce contact laissait présager un prochain recrutement (par exemple, à la suite de la réception d'une convocation de l'armée). En l'occurrence, ce cas de figure ne se présente pas, puisque le recourant n'a jamais été convoqué par l'armée et n'a même jamais eu de contact avec les autorités (pv de l'audition sur les données personnelles, ch. 1.17.04 ; pv de l'audition sur les motifs, Q. 81, 96, 97, 103 et 111)</w:t>
      </w:r>
    </w:p>
    <w:p>
      <w:r>
        <w:rPr>
          <w:b/>
        </w:rPr>
        <w:t>E. 4.2</w:t>
      </w:r>
    </w:p>
    <w:p>
      <w:r>
        <w:t>Ensuite, dans son arrêt D-7898/2015 du 30 janvier 2017, publié comme arrêt de référence, le Tribunal a examiné dans quelle mesure les Erythréens qui quittent leur pays illégalement doivent craindre des mesures de persécution, en cas de retour. Suite à une analyse approfondie des informations disponibles, il en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Un risque majeur de sanction, ou de sérieux préjudices au sens de l'art. 3 LAsi, en cas de retour, ne peut être désormais admis qu'en présence de facteurs supplémentaires défavorables, tel le fait d'avoir appartenu à un groupe d'opposants au régime, avoir occupé une fonction en vue avant la fuite, avoir déserté ou encore s'être soustrait au service militaire, qui font dès lors apparaître le requérant comme une personne indésirable aux yeux des autorités érythréennes (cf. arrêt précité, consid. 5.2). Or, en l'espèce, aucune de ces circonstances n'est réalisée. En effet, outre l'absence de convocation à l'armée et de contact avec les autorités (cf. supra, consid. 4.1), le recourant n'est pas été actif politiquement (pv de l'audition sur les motifs, Q. 118).</w:t>
      </w:r>
    </w:p>
    <w:p>
      <w:r>
        <w:rPr>
          <w:b/>
        </w:rPr>
        <w:t>E. 4.3</w:t>
      </w:r>
    </w:p>
    <w:p>
      <w:r>
        <w:t>Enfin, la question de savoir si le recourant a rendu vraisemblable sa sortie illégale du pays n'a pas à être tranchée puisque ce fait, même à l'admettre, n'est pas à lui seul suffisant pour justifier la reconnaissance de la qualité de réfugié, à l'exclusion de l'asile, pour des motifs subjectifs postérieurs à la fuite (art. 54 et 3 LAsi). A ce sujet, le recourant fait une mauvaise lecture de l'arrêt de la CourEDH M.O. c. Suisse du 20 juin 2017, puisqu'il ne ressort pas de celui-ci que la qualité de réfugié doit être reconnue au requérant en cas de départ illégal d'Erythrée.</w:t>
      </w:r>
    </w:p>
    <w:p>
      <w:r>
        <w:rPr>
          <w:b/>
        </w:rPr>
        <w:t>E. 4.4</w:t>
      </w:r>
    </w:p>
    <w:p>
      <w:r>
        <w:t>Dans ces conditions, le recours, en tant qu'il porte sur la question de la reconnaissance de la qualité de réfugié, doit être rejeté.</w:t>
      </w:r>
    </w:p>
    <w:p>
      <w:r>
        <w:rPr>
          <w:b/>
        </w:rPr>
        <w:t>E. 5.1</w:t>
      </w:r>
    </w:p>
    <w:p>
      <w:r>
        <w:t>Lorsqu'il rejette la demande d'asile ou qu'il refuse d'entrer en matière, le SEM prononce, en règle générale, le renvoi de Suisse et en ordonne l'exécution ; il tient compte du principe de l'unité de la famille (art. 44 LAsi).</w:t>
      </w:r>
    </w:p>
    <w:p>
      <w:r>
        <w:rPr>
          <w:b/>
        </w:rPr>
        <w:t>E. 5.2</w:t>
      </w:r>
    </w:p>
    <w:p>
      <w:r>
        <w:t>En l'occurrence, 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w:t>
      </w:r>
    </w:p>
    <w:p>
      <w:r>
        <w:rPr>
          <w:b/>
        </w:rPr>
        <w:t>E. 6.1</w:t>
      </w:r>
    </w:p>
    <w:p>
      <w:r>
        <w:t>Le SEM décide d'admettre provisoirement l'étranger si l'exécution du renvoi ou de l'expulsion n'est pas possible, n'est pas licite, ou ne peut être raisonnablement exigée (art. 83 al. 1 LEtr, auquel renvoie l'art. 44 LAsi). A contrario, l'exécution du renvoi est ordonnée lorsqu'elle est licite, raisonnablement exigible et possible.</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cf . aussi art. 33 al. 1 de la Convention du 28 juillet 1951 relative au statut des réfugiés [CR, RS 0.142.30]), et ensuite de l'étranger pouvant démontrer qu'il serait exposé à un traitement prohibé par l'art. 3 CEDH.</w:t>
      </w:r>
    </w:p>
    <w:p>
      <w:r>
        <w:rPr>
          <w:b/>
        </w:rPr>
        <w:t>E. 6.3</w:t>
      </w:r>
    </w:p>
    <w:p>
      <w:r>
        <w:t>En l'espèce, l'exécution du renvoi ne contrevient pas au principe de non-refoulement de l'art. 5 LAsi, le recourant n'ayant pas rendu vraisemblable qu'il serait, en cas de retour dans son pays, exposé à de sérieux préjudices au sens de l'art. 3 LAsi.</w:t>
      </w:r>
    </w:p>
    <w:p>
      <w:r>
        <w:rPr>
          <w:b/>
        </w:rPr>
        <w:t>E. 6.4</w:t>
      </w:r>
    </w:p>
    <w:p>
      <w:r>
        <w:t>En ce qui concerne les autres engagements de la Suisse relevant du droit international, il sied d'examiner particulièrement si les art. 3 et 4 CEDH trouvent application dans le présent cas d'espèce.</w:t>
      </w:r>
    </w:p>
    <w:p>
      <w:r>
        <w:rPr>
          <w:b/>
        </w:rPr>
        <w:t>E. 6.4.1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 Après une analyse approfondie des sources disponibles (consid. 4), le Tribunal retient que, dans chaque cas particulier, la durée du service national est difficile à prévoir, de même que le nombre de congés qui seront octroyés. Il n'est donc pas possible de procéder à une estimation de l'ampleur des restrictions à la liberté auxquelles une personne déterminée sera confrontée. A la fin de la formation militaire de base, les recrues sont soumises à un examen. Suivant les résultats obtenus, elles peuvent poursuivre leur formation scolaire, à un degré académique ou technique ; si les résultats sont insatisfaisants, elles sont directement incorporées dans une unité militaire. S'agissant des personnes autorisées à poursuivre leur formation, elles ne seront affectées au service militaire ou au service civil qu'à l'issue de celle-ci. La durée moyenne du service est, en règle générale, de cinq à dix ans ; elle peut être dépassée dans certains cas (consid. 5).</w:t>
      </w:r>
    </w:p>
    <w:p>
      <w:r>
        <w:rPr>
          <w:b/>
        </w:rPr>
        <w:t>E. 6.4.2</w:t>
      </w:r>
    </w:p>
    <w:p>
      <w:r>
        <w:t>Dans son arrêt E-5022/2017 du 10 juillet 2018 (publié comme arrêt de référence),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(consid. 5.1). Il a ainsi constaté que les soldats, durant leur formation, sont exposés à l'arbitraire de leurs supérieurs, qui punissaient sévèrement les manifestations d'indiscipline, les opinions divergentes et les tentatives de fuite (arrêt précité, consid. 5.2.1). Cette situation d'arbitraire prévaut également durant l'accomplissement du service national, les militaires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(consid. 5.2.2). Les militaires sont, en outre, utilisés comme main-d'oeuvre pour toutes sortes de travaux utiles à l'économie nationale, sans lien avec les tâches proprement militaires. Partant de ce tableau, et se basant sur les sources disponibles, le Tribunal en est arrivé à la conclusion que le service national érythréen ne peut être défini comme un esclavage ou une servitude au sens de l'art. 4 ch. 1 CEDH. En revanche, dans la mesure où ce service, mal rémunéré, est sans durée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militaires incorporés soient à ce point généralisés que chacun et chacune d'entre eux risquent concrètement et sérieusement de se voir infliger de tels sévices (consid. 6.1.4). L'existence d'un danger sérieux, du fait de l'accomplissent du service national, d'être exposé à une violation crasse de l'art. 4 ch. 2 CEDH (interdiction du travail forcé ou obligatoire) ne peut ainsi être retenue (consid. 6.1.5) ; il en va de même du risque d'être soumis à un traitement inhumain ou dégradant au sens de l'art. 3 CEDH (consid. 6.1.6). En conclusion, le risque d'être convoqué par l'autorité militaire et d'être tenu au service national n'est pas en soi de nature à rendre illicite l'exécution du renvoi en Erythrée.</w:t>
      </w:r>
    </w:p>
    <w:p>
      <w:r>
        <w:rPr>
          <w:b/>
        </w:rPr>
        <w:t>E. 6.4.3</w:t>
      </w:r>
    </w:p>
    <w:p>
      <w:r>
        <w:t>En l'espèce, le recourant a soutenu que l'exécution de la mesure de renvoi emportait violation des art. 3 et 4 al. 2 CEDH, et a fondé son argumentation sur la base d'un arrêt de l'Upper Tribunal du Royaume-Uni (Immigration and Asylum Chamber) du 11 octobre 2016. Selon l'intéressé, il ressort de ce jugement que la charge de travail imposée pour une durée indéterminée dans le cadre du service militaire érythréen constituerait du travail forcé, et l'exposerait à des peines ou traitements inhumains ou dégradants. A cet égard, le Tribunal relève que l'arrêt précité ne saurait remettre en cause la jurisprudence rappelée ci-dessus, ce d'autant moins qu'une décision d'une autorité judiciaire étrangère ne peut lier les autorités administratives et judiciaires suisses (arrêts du Tribunal E-7378/20176 du 8 novembre 2018 consid. 4.6 ; D-6029/2016 du 22 octobre 2018 consid. 6.2 ; D-55/2017 du 21 septembre 2018 consid. 6.5). Le Tribunal constate que le recourant, pour les raisons exposées plus haut, n'a pas établi la forte probabilité d'un risque de traitement contraire au droit international ; dès lors, l'exécution du renvoi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2011/50 consid. 8.1 8.3).</w:t>
      </w:r>
    </w:p>
    <w:p>
      <w:r>
        <w:rPr>
          <w:b/>
        </w:rPr>
        <w:t>E. 7.2</w:t>
      </w:r>
    </w:p>
    <w:p>
      <w:r>
        <w:t>Dans son arrêt de référence précité D-2311/2016 du 17 août 2017, le Tribunal a procédé à une analyse de la situation prévalant en Erythrée et confirmé que ce pays ne connaissait pas une situation de guerre, de guerre civile ou de violence généralisée qui permettrait d'emblée - et indépendamment des circonstances du cas d'espèce - de présumer pour tous les ressortissants du pays l'existence d'une mise en danger concrète au sens de l'art. 83 al. 4 LEtr (consid. 17). Cependant, cet arrêt a modifié la jurisprudence en vigueur depuis 2005 (JICRA 2005 n° 12) selon laquelle l'exigibilité de l'exécution du renvoi était conditionnée par l'existence de circonstances personnelles favorables, telle la présence sur place d'un solide réseau social ou familial ou d'autres facteurs favorisant la réintégration économique de la personne concernée, permettant de lui garantir qu'elle ne se retrouvera pas sans ressources au point de voir sa vie en danger. Certes, la situation économique et les conditions de vie en Erythrée demeurent difficiles. En particulier, ce pays connaît actuellement une pénurie de logement et un taux de chômage élevé. En outre, sa population est sous surveillance continue du régime en place. Toutefois, il y a lieu de relever qu'elle profite des envois d'argent des membres de la diaspora érythréenne au pays. Le Tribunal est arrivé à la conclusion qu'il ne se justifiait plus de maintenir sa jurisprudence rendue dans les années durant lesquelles l'Erythrée était encore confrontée aux séquelles de sa guerre avec l'Ethiopie. Désormais,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(consid. 17.2).</w:t>
      </w:r>
    </w:p>
    <w:p>
      <w:r>
        <w:rPr>
          <w:b/>
        </w:rPr>
        <w:t>E. 7.3</w:t>
      </w:r>
    </w:p>
    <w:p>
      <w:r>
        <w:t>Dans son arrêt E-5022/2017 du 10 juillet 2018 (consid. 6.2), le Tribunal précise que les principes retenus dans son arrêt D-2311/2016 du 17 août 2017, pour apprécier l'exigibilité de l'exécution du renvoi de personnes n'étant plus soumises à l'obligation d'accomplir un service actif, valent mutatis mutandis pour celles soumises à cette obligation. Par conséquent, le seul risque d'être appréhendé en cas de retour pour accomplir le service national ne constitue pas un obstacle à l'exécution du renvoi du point de vue de son exigibilité. Toutefois, compte tenu des conditions de vie difficiles en Erythrée, surtout du point de vue économique, la menace existentielle doit, comme précédemment, être admise en cas de circonstances personnelles particulières.</w:t>
      </w:r>
    </w:p>
    <w:p>
      <w:r>
        <w:rPr>
          <w:b/>
        </w:rPr>
        <w:t>E. 7.4</w:t>
      </w:r>
    </w:p>
    <w:p>
      <w:r>
        <w:t>En l'occurrence, il ne ressort du dossier aucun élément défavorable dont on pourrait inférer que l'exécution du renvoi impliquerait une mise en danger concrète du recourant. A cet égard, le Tribunal relève qu'il est jeune et qu'il n'a pas fait état, au stade du recours, d'une quelconque atteinte à sa santé. Bien que cela ne soit pas décisif en l'espèce, il dispose en Erythrée, pays où il a passé la majeure partie de sa vie, d'un réseau familial sur lequel il pourra compter à son retour, et qui est constitué à tout le moins de ses parents ainsi que de ses quatre frères. Il pourra encore solliciter du SEM, en cas de nécessité, une aide au retour selon les art. 73 ss de l'ordonnance 2 sur l'asile du 11 août 1999 relative au financement (OA 2, RS 142.312), lui permettant de faire face à ses besoins, notamment, le temps de sa réinstallation. Il s'ensuit que le recourant pourra se réinsérer sans difficulté insurmontable dans son pays d'origine. Etant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w:t>
      </w:r>
    </w:p>
    <w:p>
      <w:r>
        <w:rPr>
          <w:b/>
        </w:rPr>
        <w:t>E. 7.5</w:t>
      </w:r>
    </w:p>
    <w:p>
      <w:r>
        <w:t>Pour ces motifs, l'exécution du renvoi de l'intéressé doit être considérée comme raisonnablement exigible.</w:t>
      </w:r>
    </w:p>
    <w:p>
      <w:r>
        <w:rPr>
          <w:b/>
        </w:rPr>
        <w:t>E. 8</w:t>
      </w:r>
    </w:p>
    <w:p>
      <w:r>
        <w:t>Enfin, bien qu'un renvoi en Erythrée sous contrainte ne soit, d'une manière générale, pas possible (arrêts précités E-5022/2017 consid. 6.3 et D-2311/2016 consid. 19), le recourant, débouté,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LEtr a contrario ; ATAF 2008/34 consid. 12).</w:t>
      </w:r>
    </w:p>
    <w:p>
      <w:r>
        <w:rPr>
          <w:b/>
        </w:rPr>
        <w:t>E. 9</w:t>
      </w:r>
    </w:p>
    <w:p>
      <w:r>
        <w:t>Au vu de ce qui précède, le renvoi du recourant de Suisse et l'exécution de cette mesure sont conformes aux dispositions légales. Par conséquent, le recours doit être également rejeté sur ces points et la décision attaquée être confirmée.</w:t>
      </w:r>
    </w:p>
    <w:p>
      <w:r>
        <w:rPr>
          <w:b/>
        </w:rPr>
        <w:t>E. 10.1</w:t>
      </w:r>
    </w:p>
    <w:p>
      <w:r>
        <w:t>En raison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Néanmoins, celui-ci ayant été mis au bénéfice de l'assistance judiciaire totale, il n'est pas perçu de frais (art. 65 al. 1 PA et art. 110a al. 1 LAsi), d'autant plus qu'il ne ressort pas du dossier qu'il ne serait plus indigent.</w:t>
      </w:r>
    </w:p>
    <w:p>
      <w:r>
        <w:rPr>
          <w:b/>
        </w:rPr>
        <w:t>E. 10.2</w:t>
      </w:r>
    </w:p>
    <w:p>
      <w:r>
        <w:t>Pour la même raison, le mandataire a droit à une indemnité pour les frais indispensables liés à la défense des intérêts du recourant (art. 8 à 11 FITAF). En cas de représentation d'office en matière d'asile, le tarif horaire est dans la règle de 100 à 150 francs pour les mandataires non titulaires du brevet d'avocat (art. 10 al. 2 FITAF cum art. 12 FITAF). Seuls les frais nécessaires sont indemnisés (art. 8 al. 2 FITAF). En l'absence d'un décompte de prestations du mandataire et au vu des pièces du dossier, l'indemnité est fixée, ex aequo et bono, à 450 francs (art. 14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