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E-5004/2016 vom 25. August 2016</w:t>
      </w:r>
    </w:p>
    <w:p>
      <w:r>
        <w:t>Bundesverwaltungsgericht, 2016-08-25, DE</w:t>
      </w:r>
    </w:p>
    <w:p>
      <w:r>
        <w:rPr>
          <w:b/>
        </w:rPr>
        <w:t xml:space="preserve">Quelle: </w:t>
      </w:r>
      <w:r>
        <w:t>https://mcp.opencaselaw.ch/entscheid/bvger_E-5004_2016</w:t>
      </w:r>
    </w:p>
    <w:p>
      <w:r>
        <w:t>FR: TAF E-5004/2016 du 25 août 2016</w:t>
      </w:r>
    </w:p>
    <w:p>
      <w:r>
        <w:t>IT: TAF E-5004/2016 del 25 agosto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Besitzt der Antragsteller ein gültiges Visum, ist der Mitgliedstaat, der das Visum erteilt hat, für die Prüfung des Antrags auf internationalen Schutz zuständig (Art. 12 Abs. 2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führt in der angefochtenen Verfügung aus, die italienischen Behörden hätten das Übernahmeersuchen gutgeheissen. Somit liege die Zuständigkeit für die Durchführung des Asyl- und Wegweisungsverfahrens bei Italien. In Italiens Asyl- und Aufnahmesystem gebe es keine systemischen Mängel. Betreffend der Bedrohung durch Drittpersonen sei anzumerken, dass Italien schutzwillig und schutzfähig sei. Konkrete Anhaltspunkte, dass sich Italien nicht an seine völkerrechtlichen Verpflichtungen halte und das Asyl- und Wegweisungsverfahren nicht korrekt durchführe, gebe es keine. Bei gesundheitlichen Problemen könne er sich an eine medizinische Institution in Italien wenden. Gründe für einen Selbsteintritt gebe es keine.</w:t>
      </w:r>
    </w:p>
    <w:p>
      <w:r>
        <w:rPr>
          <w:b/>
        </w:rPr>
        <w:t>E. 4.2</w:t>
      </w:r>
    </w:p>
    <w:p>
      <w:r>
        <w:t>Der Beschwerdeführer wendet dagegen ein, es treffe zu, dass von den italienischen Behörden ein Visum ausgestellt worden sei. Er sei jedoch aufgrund seiner Verfolgungssituation in Sri Lanka auch in Italien durch singhalesische Landsleute an Leib und Leben gefährdet, da er ein wesentlicher Zeuge des (...) sei. Zudem benötige er fachärztliche Hilfe, da er psychisch und psychisch erkrankt sei. In Italien fehle es an der notwendigen ärztlichen Behandlung. Die Bedingungen in Italien seien derart schlecht, dass sie zu einer Verletzung von Art. 4 der EU-Grundrechtecharta, Art. 3 EMRK und Art. 3 FoK führen könnten. Es müsse davon ausgegangen werden, dass Italien ihm die minimalen Lebensbedingungen dauerhaft nicht gewähren könne.</w:t>
      </w:r>
    </w:p>
    <w:p>
      <w:r>
        <w:rPr>
          <w:b/>
        </w:rPr>
        <w:t>E. 4.3</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4.3.1</w:t>
      </w:r>
    </w:p>
    <w:p>
      <w:r>
        <w:t>Die Vorinstanz ist in Anwendung von Art. 12 Abs. 2 Dublin-III-VO zutreffend von der grundsätzlichen Zuständigkeit Italiens für die Durchführung des Asyl- und Wegweisungsverfahrens ausgegangen. Dies wird vom Beschwerdeführer auch nicht bestritten.</w:t>
      </w:r>
    </w:p>
    <w:p>
      <w:r>
        <w:rPr>
          <w:b/>
        </w:rPr>
        <w:t>E. 4.3.2</w:t>
      </w:r>
    </w:p>
    <w:p>
      <w:r>
        <w:t>Der Beschwerdeführer bringt vor, die bei seiner Rückführung zu erwartenden Bedingungen seien derart schlecht, dass sie zu einer Verletzung von Art. 4 EU-Grundrechtecharta, Art. 3 EMRK oder Art. 3 FoK führen könnten.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Der Europäische Gerichtshof für Menschenrechte (EGMR) stellt in Bezug auf Italien keine systemischen Mängel an Unterstützung und Einrichtungen für Asylsuchende fest (vgl. Urteil EGMR vom 2. April 2013, Mohammed Hussein und andere gegen Niederlande, Nr. 27725/10, siehe zu Italien auch Urteil EGMR vom 30. Juni 2015 A.S. gegen Schweiz, Nr. 39350/13). Es liegen keine Anhaltspunkte dafür vor, dass Italien im vorliegenden Fall seine staatsvertraglichen Verpflichtungen missachten würde und der Beschwerdeführer einer menschenunwürdigen oder erniedrigenden Behandlung ausgesetzt wäre (Art. 3 EMRK). Daran vermögen auch die vom Beschwerdeführer zu Italien eingereichten Berichte sowie das eingereichte E-Mail vom 18. August 2016 nichts zu ändern; Art. 3 Abs. 2 Satz 2 Dublin-III-VO greift nicht. Im Übrigen handelt es sich beim Beschwerdeführer nicht um eine besonders verletzliche Person, sondern um einen jungen Mann, weshalb auch keine vorgängigen Garantien einzuholen sind, wie es bei Familien mit minderjährigen Kindern gegenwärtig der Fall ist.</w:t>
      </w:r>
    </w:p>
    <w:p>
      <w:r>
        <w:rPr>
          <w:b/>
        </w:rPr>
        <w:t>E. 4.3.3</w:t>
      </w:r>
    </w:p>
    <w:p>
      <w:r>
        <w:t>Weiter bringt der Beschwerdeführer medizinische Probleme vor. Er sei aufgrund der erlittenen Folter in Sri Lanka psychisch und physisch erkrankt und sei derzeit in Behandlung. Er reicht hierzu medizinische Informationen der AOZ zu den Akten. Dazu ist festzuhalten, dass eine zwangsweise Rückweisung von Personen mit gesundheitlichen Problemen nur dann einen Verstoss gegen Art. 3 EMRK darstellt, wenn die betroffene Person sich in einem fortgeschrittenen oder terminalen Krankheitsstadium und bereits in Todesnähe befindet (BVGE 2011/9 E. 7). Weder aus den eingereichten Dokumenten noch aus den Schilderungen des Beschwerdeführers geht solches hervor. Der Beschwerdeführer scheint sich aufgrund der Akten (gegenwärtiger Aufenthalt im Sanatorium B._______) tatsächlich in psychiatrischer Behandlung zu befinden. Eine solche stellt jedoch kein Überstellungshindernis dar. Sodann ist die Vorinstanz verpflichtet, die italienischen Behörden vor der geplanten Überstellung über allfällige gesundheitliche Probleme zu informieren (vgl. Art. 32 Dublin-III-VO). In Italien wiederum stehen ausreichende medizinische Infrastrukturen zur Verfügung.</w:t>
      </w:r>
    </w:p>
    <w:p>
      <w:r>
        <w:rPr>
          <w:b/>
        </w:rPr>
        <w:t>E. 4.3.4</w:t>
      </w:r>
    </w:p>
    <w:p>
      <w:r>
        <w:t>Des Weiteren erschöpfen sich die Vorbringen des Beschwerdeführers in der Wiedergabe der Fluchtgründe, welche im Verfahren zur Bestimmung der Zuständigkeit nicht relevant sind. Soweit er vorbringt, er sei in Italien gefährdet, ist ihm entgegen zu halten, dass es sich bei Italien um einen Rechtsstaat handelt. Bei Bedrohungen kann er sich an die dortigen Behörden wenden.</w:t>
      </w:r>
    </w:p>
    <w:p>
      <w:r>
        <w:rPr>
          <w:b/>
        </w:rPr>
        <w:t>E. 4.3.5</w:t>
      </w:r>
    </w:p>
    <w:p>
      <w:r>
        <w:t>Aus dem eingereichten Zeitungsartikeln, Berichten und Dokumenten, welche sich grösstenteils auf die Situation in Sri Lanka beziehen, kann der Beschwerdeführer nichts zu seinen Gunsten ableiten.</w:t>
      </w:r>
    </w:p>
    <w:p>
      <w:r>
        <w:rPr>
          <w:b/>
        </w:rPr>
        <w:t>E. 4.4</w:t>
      </w:r>
    </w:p>
    <w:p>
      <w:r>
        <w:t>Die Vorinstanz ist somit zutreffend von der Zuständigkeit Italiens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Die Beschwerde ist abzuweisen. Mit dem vorliegenden Urteil ist der Antrag auf Gewährung der aufschiebenden Wirkung gegenstandslos geworden.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den Gesuchen um Gewährung der unentgeltlichen Prozessführung und der amtlichen Rechtsverbeiständung nicht stattgegeben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